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Sumitani, Kohei Higashi, Masahiro Oura, Yusaku Maeda, Hikaru Yagi,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Takeshi Harada, Shiro Fujii, Hirokazu Miki,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Shingen Nakamura : </w:t>
      </w:r>
      <w:r>
        <w:rPr>
          <w:rFonts w:ascii="" w:hAnsi="" w:cs="" w:eastAsia=""/>
          <w:b w:val="false"/>
          <w:i w:val="false"/>
          <w:strike w:val="false"/>
          <w:color w:val="000000"/>
          <w:sz w:val="20"/>
          <w:u w:val="none"/>
        </w:rPr>
        <w:t xml:space="preserve">Effective Intractable Chylous Ascites Treatment by Lymphangiography with Lipiodol in a Patient with Follicular Lymphoma,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1223-1228,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Pola-R-miniCHP療法が奏功したDLBCLのunfit症例,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Shingen Nakamura, Yusaku Maeda, Ryohei Sumitani,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Hikaru Yagi, Shiro Fujii, Takeshi Harada, Ichi Ken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Ryohei Sumitani, Mamiko Takahashi,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Takeshi Harada, Shiro Fujii, Shingen Nakamura, Hirokazu Miki, Kumiko Kagawa, Nori Sato, Rei Ono,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Katoh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