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Takeru Matsuda, Ichiro Takemasa, Hideki Endo, Shinichiro Mori, Suguru Hasegawa, Koya Hida,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Keitaro Tanaka, Toshiki Mukai, Jun Watanabe, Junichiro Kawamura, Kei Kimura, Yoshihiro Kakeji, Masahiko Watanabe, Seiichiro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Naitoh : </w:t>
      </w:r>
      <w:r>
        <w:rPr>
          <w:rFonts w:ascii="" w:hAnsi="" w:cs="" w:eastAsia=""/>
          <w:b w:val="false"/>
          <w:i w:val="false"/>
          <w:strike w:val="false"/>
          <w:color w:val="000000"/>
          <w:sz w:val="20"/>
          <w:u w:val="none"/>
        </w:rPr>
        <w:t xml:space="preserve">Local Recurrence of Rectal Cancer After Transanal Total Mesorectal Excision and Risk Factors: A Nationwide Multicenter Cohort Study in Japan., </w:t>
      </w:r>
      <w:r>
        <w:rPr>
          <w:rFonts w:ascii="" w:hAnsi="" w:cs="" w:eastAsia=""/>
          <w:b w:val="false"/>
          <w:i w:val="true"/>
          <w:strike w:val="false"/>
          <w:color w:val="000000"/>
          <w:sz w:val="20"/>
          <w:u w:val="single"/>
        </w:rPr>
        <w:t>Annals of 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エクソソームに着目した消化器癌における化学療法耐性獲得メカニズムの解明,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ロボット支援下肝切除におけるExtended reality手術支援,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Yukako Takehara, Yuhei Waki, Yuji Morine,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Hiroki Teraoku, Yuma Wada, Shinichiro Yamada,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