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S227,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Kuniyasu Kamiya, Akane Kojima, Takahiro Tachiki, Nami Imai, Katsuyasu Kouda, Masami Hamada, Asako Kudo, Kouji Tsuda,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Kumiko Ohara, Naoyuki Takashima, Yuho Sato, Miho Tanaka, Jun Kitagawa, Kazuhiro Uenishi, Junko Tamaki, Etsuko Kajita, Sadanobu Kagamimori,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Iki : </w:t>
      </w:r>
      <w:r>
        <w:rPr>
          <w:rFonts w:ascii="" w:hAnsi="" w:cs="" w:eastAsia=""/>
          <w:b w:val="false"/>
          <w:i w:val="false"/>
          <w:strike w:val="false"/>
          <w:color w:val="000000"/>
          <w:sz w:val="20"/>
          <w:u w:val="none"/>
        </w:rPr>
        <w:t xml:space="preserve">Joint association of milk intake and blood 25(OH)D levels with fracture risk in postmenopausal women: 20-year follow-up data from the Japanese Population-Based Osteoporosis cohort study, </w:t>
      </w:r>
      <w:r>
        <w:rPr>
          <w:rFonts w:ascii="" w:hAnsi="" w:cs="" w:eastAsia=""/>
          <w:b w:val="false"/>
          <w:i w:val="true"/>
          <w:strike w:val="false"/>
          <w:color w:val="000000"/>
          <w:sz w:val="20"/>
          <w:u w:val="single"/>
        </w:rPr>
        <w:t>Osteoporosis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Collection of Conditioned Medium from Quiescent Adipose TissueDerived Stromal Cells Embedded in Gels to Supply Materials to Enhance Wound Healing in Diabetic Mice, </w:t>
      </w:r>
      <w:r>
        <w:rPr>
          <w:rFonts w:ascii="" w:hAnsi="" w:cs="" w:eastAsia=""/>
          <w:b w:val="false"/>
          <w:i w:val="true"/>
          <w:strike w:val="false"/>
          <w:color w:val="000000"/>
          <w:sz w:val="20"/>
          <w:u w:val="none"/>
        </w:rPr>
        <w:t xml:space="preserve">American Diabetes Association 85th Scientific Session, </w:t>
      </w:r>
      <w:r>
        <w:rPr>
          <w:rFonts w:ascii="" w:hAnsi="" w:cs="" w:eastAsia=""/>
          <w:b w:val="false"/>
          <w:i w:val="false"/>
          <w:strike w:val="false"/>
          <w:color w:val="000000"/>
          <w:sz w:val="20"/>
          <w:u w:val="none"/>
        </w:rPr>
        <w:t>Jun. 2025.</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血中IL-6と慢性腎臓病発症との関連:Tokushima Co hort Study,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休眠状態の脂肪組織由来間葉系幹細胞からの継続的な 培養上清採取は，糖尿病性潰瘍治療に有効な培養上清を 効率よく供給する,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