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敬次郎, 柳原 里江, 山崎 幹雄, 山本 哲史, 福井 理仁, 古本 博孝, 岸 揚子, 篠原 文香, 片山 幸子,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古本 奈々代 : </w:t>
      </w:r>
      <w:r>
        <w:rPr>
          <w:rFonts w:ascii="" w:hAnsi="" w:cs="" w:eastAsia=""/>
          <w:b w:val="false"/>
          <w:i w:val="false"/>
          <w:strike w:val="false"/>
          <w:color w:val="000000"/>
          <w:sz w:val="20"/>
          <w:u w:val="none"/>
        </w:rPr>
        <w:t xml:space="preserve">当院における最近の微弱陣痛の頻度とオキシトシン製剤投与時に 配慮すべき母児への影響,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751-758,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237-242,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当科における遺伝性乳がん卵巣がん症候群の管理の現状, </w:t>
      </w:r>
      <w:r>
        <w:rPr>
          <w:rFonts w:ascii="" w:hAnsi="" w:cs="" w:eastAsia=""/>
          <w:b w:val="false"/>
          <w:i w:val="true"/>
          <w:strike w:val="false"/>
          <w:color w:val="000000"/>
          <w:sz w:val="20"/>
          <w:u w:val="none"/>
        </w:rPr>
        <w:t xml:space="preserve">第30回日本産婦人科乳腺医学会,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胸腹水を伴う胎児徐脈のため緊急母体搬送されてきた心房期外収縮の一例, </w:t>
      </w:r>
      <w:r>
        <w:rPr>
          <w:rFonts w:ascii="" w:hAnsi="" w:cs="" w:eastAsia=""/>
          <w:b w:val="false"/>
          <w:i w:val="true"/>
          <w:strike w:val="false"/>
          <w:color w:val="000000"/>
          <w:sz w:val="20"/>
          <w:u w:val="none"/>
        </w:rPr>
        <w:t xml:space="preserve">第3回日本産婦人科超音波学会,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当院で子宮頸癌合併妊娠として診断的円錐切除術を施行した2症例の子宮頸部細胞診についての検討, </w:t>
      </w:r>
      <w:r>
        <w:rPr>
          <w:rFonts w:ascii="" w:hAnsi="" w:cs="" w:eastAsia=""/>
          <w:b w:val="false"/>
          <w:i w:val="true"/>
          <w:strike w:val="false"/>
          <w:color w:val="000000"/>
          <w:sz w:val="20"/>
          <w:u w:val="none"/>
        </w:rPr>
        <w:t xml:space="preserve">令和5年度徳島臨床細胞学会学術集会,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管理のポイントと新規治療薬の使い方,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7"/>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術前に良性の子宮体部腫瘍と診断し腹腔鏡下腟式子宮全摘術(TLH)を施行し，術後に子宮体癌と診断された症例についての検討,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内柴 舞実, </w:t>
      </w:r>
      <w:r>
        <w:rPr>
          <w:rFonts w:ascii="" w:hAnsi="" w:cs="" w:eastAsia=""/>
          <w:b w:val="true"/>
          <w:i w:val="false"/>
          <w:strike w:val="false"/>
          <w:color w:val="000000"/>
          <w:sz w:val="20"/>
          <w:u w:val="single"/>
        </w:rPr>
        <w:t>Shuhei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Kamikihito contributes to visceral fat reduction and appetite suppression in PCOS model rats through effects of oxytocin and leptin,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多嚢胞性卵巣症候群(Polycystic ovary syndrome; PCOS)患者における世代別の身体・理学所見の検討, </w:t>
      </w:r>
      <w:r>
        <w:rPr>
          <w:rFonts w:ascii="" w:hAnsi="" w:cs="" w:eastAsia=""/>
          <w:b w:val="false"/>
          <w:i w:val="true"/>
          <w:strike w:val="false"/>
          <w:color w:val="000000"/>
          <w:sz w:val="20"/>
          <w:u w:val="none"/>
        </w:rPr>
        <w:t xml:space="preserve">第97回日本内分泌学会学術総会,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当院でTLHを施行し術後に偶発的に子宮体癌と診断された子宮良性疾患についての検討, </w:t>
      </w:r>
      <w:r>
        <w:rPr>
          <w:rFonts w:ascii="" w:hAnsi="" w:cs="" w:eastAsia=""/>
          <w:b w:val="false"/>
          <w:i w:val="true"/>
          <w:strike w:val="false"/>
          <w:color w:val="000000"/>
          <w:sz w:val="20"/>
          <w:u w:val="none"/>
        </w:rPr>
        <w:t xml:space="preserve">第66回日本婦人科腫瘍学会学術講演,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由理, 山中 絵里加,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2胚移植を実施する年齢および胚移植回数の検討, </w:t>
      </w:r>
      <w:r>
        <w:rPr>
          <w:rFonts w:ascii="" w:hAnsi="" w:cs="" w:eastAsia=""/>
          <w:b w:val="false"/>
          <w:i w:val="true"/>
          <w:strike w:val="false"/>
          <w:color w:val="000000"/>
          <w:sz w:val="20"/>
          <w:u w:val="none"/>
        </w:rPr>
        <w:t xml:space="preserve">第42回日本受精着床学会学術講演会,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山中 絵里加,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第42回日本受精着床学会学術講演会,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特別講演:不育症診療の基本,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当院でCINに対してTLHを施行後に発生した腟異形成(VAIN)についての 検討, </w:t>
      </w:r>
      <w:r>
        <w:rPr>
          <w:rFonts w:ascii="" w:hAnsi="" w:cs="" w:eastAsia=""/>
          <w:b w:val="false"/>
          <w:i w:val="true"/>
          <w:strike w:val="false"/>
          <w:color w:val="000000"/>
          <w:sz w:val="20"/>
          <w:u w:val="none"/>
        </w:rPr>
        <w:t xml:space="preserve">第64回日本産科婦人科内視鏡学会学術講演会,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峯田 あゆか,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腹腔鏡下リスク低減卵管卵巣摘出術により偶発的に悪性診断となった3例, </w:t>
      </w:r>
      <w:r>
        <w:rPr>
          <w:rFonts w:ascii="" w:hAnsi="" w:cs="" w:eastAsia=""/>
          <w:b w:val="false"/>
          <w:i w:val="true"/>
          <w:strike w:val="false"/>
          <w:color w:val="000000"/>
          <w:sz w:val="20"/>
          <w:u w:val="none"/>
        </w:rPr>
        <w:t xml:space="preserve">第64回日本産科婦人科内視鏡学会,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当院でTLHを施行し術後に偶発的に子宮体癌と診断された症例についての検討,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婦人科疾患に対する内視鏡手術ーロボット手術とvNOTES(経腟的内視鏡手術)，それぞれの視点からー「当科におけるロボット手術の現状」,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骨盤臓器脱と筋，血管機能との関連についての検討, </w:t>
      </w:r>
      <w:r>
        <w:rPr>
          <w:rFonts w:ascii="" w:hAnsi="" w:cs="" w:eastAsia=""/>
          <w:b w:val="false"/>
          <w:i w:val="true"/>
          <w:strike w:val="false"/>
          <w:color w:val="000000"/>
          <w:sz w:val="20"/>
          <w:u w:val="none"/>
        </w:rPr>
        <w:t xml:space="preserve">第39回日本女性医学学会,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当院における乳がん患者に対する妊孕性温存療法の実際, </w:t>
      </w:r>
      <w:r>
        <w:rPr>
          <w:rFonts w:ascii="" w:hAnsi="" w:cs="" w:eastAsia=""/>
          <w:b w:val="false"/>
          <w:i w:val="true"/>
          <w:strike w:val="false"/>
          <w:color w:val="000000"/>
          <w:sz w:val="20"/>
          <w:u w:val="none"/>
        </w:rPr>
        <w:t xml:space="preserve">第31回日本産婦人科乳腺医学会,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検診マンモグラフィ読影認定医取得に向けて, </w:t>
      </w:r>
      <w:r>
        <w:rPr>
          <w:rFonts w:ascii="" w:hAnsi="" w:cs="" w:eastAsia=""/>
          <w:b w:val="false"/>
          <w:i w:val="true"/>
          <w:strike w:val="false"/>
          <w:color w:val="000000"/>
          <w:sz w:val="20"/>
          <w:u w:val="none"/>
        </w:rPr>
        <w:t xml:space="preserve">第31回日本産婦人科乳腺医学会,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生殖医療の基礎知識, </w:t>
      </w:r>
      <w:r>
        <w:rPr>
          <w:rFonts w:ascii="" w:hAnsi="" w:cs="" w:eastAsia=""/>
          <w:b w:val="false"/>
          <w:i w:val="true"/>
          <w:strike w:val="false"/>
          <w:color w:val="000000"/>
          <w:sz w:val="20"/>
          <w:u w:val="none"/>
        </w:rPr>
        <w:t xml:space="preserve">不妊治療と仕事の両立支援セミナー(徳島県主催),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どうしてPCOSの診断基準でAMHが重要視されたの?発症メカニズムや治療法にも関係あるの?,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内分泌疾患の常識チェック40問 多囊胞性卵巣症候群,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425-429,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