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571-585,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Miyagi, Daisaku Fujimoto, Akina Yoshikawa, Seiko Okushi, Junko Miyagi, Ryosuke Matsumoto, Shinya Ogata, Yoshiaki Bando,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Toshihito Tanahashi : </w:t>
      </w:r>
      <w:r>
        <w:rPr>
          <w:rFonts w:ascii="" w:hAnsi="" w:cs="" w:eastAsia=""/>
          <w:b w:val="false"/>
          <w:i w:val="false"/>
          <w:strike w:val="false"/>
          <w:color w:val="000000"/>
          <w:sz w:val="20"/>
          <w:u w:val="none"/>
        </w:rPr>
        <w:t xml:space="preserve">A rare case of fibrohistiocytic hepatic inflammatory pseudotumor with cholecystocholangitis showing positive IgG4 staining,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975-980,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13560,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1130-1140,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226-240,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1885-1893,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494-500,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104-105,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Miu Naruki, Motofumi Saito, Masaru Tomita,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Kanai : </w:t>
      </w:r>
      <w:r>
        <w:rPr>
          <w:rFonts w:ascii="" w:hAnsi="" w:cs="" w:eastAsia=""/>
          <w:b w:val="false"/>
          <w:i w:val="false"/>
          <w:strike w:val="false"/>
          <w:color w:val="000000"/>
          <w:sz w:val="20"/>
          <w:u w:val="none"/>
        </w:rPr>
        <w:t xml:space="preserve">The acquisition and molecular evolution of the vpu gene in HIV-1, </w:t>
      </w:r>
      <w:r>
        <w:rPr>
          <w:rFonts w:ascii="" w:hAnsi="" w:cs="" w:eastAsia=""/>
          <w:b w:val="false"/>
          <w:i w:val="true"/>
          <w:strike w:val="false"/>
          <w:color w:val="000000"/>
          <w:sz w:val="20"/>
          <w:u w:val="none"/>
        </w:rPr>
        <w:t xml:space="preserve">第23回日本RNA学会,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雅子, 何森 亜由美, 廣瀬 千恵子,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穿刺吸引細胞診後に針生検を施行した症例の検討,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PageEP3-55,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the autoimmune pathogenesis through the study of Aire.,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none"/>
        </w:rPr>
        <w:t>Tomomi Satake, Hiroshi Sakaeda, Kazuya Murakawa, Ayaka Machida, Mayuko Kitaoka, Mitsuo Okada, Rei Aono, Hideaki Enzan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drug-induced liver injury after the administration of tocilizumab for adult Still's disease,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397-406,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Adachi,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Masako Nomaguchi : </w:t>
      </w:r>
      <w:r>
        <w:rPr>
          <w:rFonts w:ascii="" w:hAnsi="" w:cs="" w:eastAsia=""/>
          <w:b w:val="false"/>
          <w:i w:val="false"/>
          <w:strike w:val="false"/>
          <w:color w:val="000000"/>
          <w:sz w:val="20"/>
          <w:u w:val="none"/>
        </w:rPr>
        <w:t xml:space="preserve">The 3rd anniversary of Frontiers in Virology: aiming to consolidate the virus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671-676,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Computational analysis of the acquisition and evolution of the vpu gene in Human Immunodeficiency Virus-1, </w:t>
      </w:r>
      <w:r>
        <w:rPr>
          <w:rFonts w:ascii="" w:hAnsi="" w:cs="" w:eastAsia=""/>
          <w:b w:val="false"/>
          <w:i w:val="true"/>
          <w:strike w:val="false"/>
          <w:color w:val="000000"/>
          <w:sz w:val="20"/>
          <w:u w:val="none"/>
        </w:rPr>
        <w:t xml:space="preserve">The 28th Annual Meeting of the RNA Society, </w:t>
      </w:r>
      <w:r>
        <w:rPr>
          <w:rFonts w:ascii="" w:hAnsi="" w:cs="" w:eastAsia=""/>
          <w:b w:val="false"/>
          <w:i w:val="false"/>
          <w:strike w:val="false"/>
          <w:color w:val="000000"/>
          <w:sz w:val="20"/>
          <w:u w:val="none"/>
        </w:rPr>
        <w:t>Singapore,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Naruki Miu, Saito Motofumi,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The elucidation of the acquisition and evolution of HIV-1 vpu,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S.C. Patrick Leung, Tihong Shao, Li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Suraj Timilsina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Primary Biliary Cholangitis,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新型コロナウイルスとインフルエンザウイルスの基礎,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Weici Zhang, Taha Tekreeti Al,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Harleen Dhillon, Manuel Rojas, S Luke Heuer, M William Ridgway, A Aftab Ansari, A Howard Young, R Charles Mackay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Dietary therapy of murine primary biliary cholangitis induces hepatocellular steatosis: A cautionary tale.,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2834-2846,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Jianfeng Zheng, Xiaoyu Zhang, Yaqiang Xue,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Yaxun Wei, Sisi Mi, Xiaojie Yang, Linan Hu, Yi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Liang : </w:t>
      </w:r>
      <w:r>
        <w:rPr>
          <w:rFonts w:ascii="" w:hAnsi="" w:cs="" w:eastAsia=""/>
          <w:b w:val="false"/>
          <w:i w:val="false"/>
          <w:strike w:val="false"/>
          <w:color w:val="000000"/>
          <w:sz w:val="20"/>
          <w:u w:val="none"/>
        </w:rPr>
        <w:t xml:space="preserve">PAIP1 binds to pre-mRNA and regulates alternative splicing of cancer pathway genes including VEGFA, </w:t>
      </w:r>
      <w:r>
        <w:rPr>
          <w:rFonts w:ascii="" w:hAnsi="" w:cs="" w:eastAsia=""/>
          <w:b w:val="false"/>
          <w:i w:val="true"/>
          <w:strike w:val="false"/>
          <w:color w:val="000000"/>
          <w:sz w:val="20"/>
          <w:u w:val="single"/>
        </w:rPr>
        <w:t>BMC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926, 2024.</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Chiharu Toh, Shinichi Morita, Nobutaka Takeda, Fusako Yamazaki, Kunihiko Yokoyama, Masatoshi Sato, Daisuke Kumaki, Takeshi Sakai, Kazuhiro Funakoshi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Immunoglobulin G4-related autoimmune hepatitis following type 1 autoimmune pancreatitis: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Tanaka, Kenji Notohara, Maki Tobari, Masanori Abe, Takeji Umemura, Atsushi Takahashi, Akemi Tsutsui, Takanori Ito,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Atsushi Masamune, Ken-Ichi Harada, Hiromasa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Kawano : </w:t>
      </w:r>
      <w:r>
        <w:rPr>
          <w:rFonts w:ascii="" w:hAnsi="" w:cs="" w:eastAsia=""/>
          <w:b w:val="false"/>
          <w:i w:val="false"/>
          <w:strike w:val="false"/>
          <w:color w:val="000000"/>
          <w:sz w:val="20"/>
          <w:u w:val="none"/>
        </w:rPr>
        <w:t xml:space="preserve">A clinicopathological study of IgG4-related autoimmune hepatitis and IgG4-hepatopathy.,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Chida, Mayuko Ichimura-Shimizu, Batzaya Batchuluun, Khurelbaatar Bolorchimeg,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Suehiro Sakaguchi : </w:t>
      </w:r>
      <w:r>
        <w:rPr>
          <w:rFonts w:ascii="" w:hAnsi="" w:cs="" w:eastAsia=""/>
          <w:b w:val="false"/>
          <w:i w:val="false"/>
          <w:strike w:val="false"/>
          <w:color w:val="000000"/>
          <w:sz w:val="20"/>
          <w:u w:val="none"/>
        </w:rPr>
        <w:t xml:space="preserve">Anti-prion Antibody Ameliorates Metabolic Dysfunction-associated Steatohepatitis in Mice., </w:t>
      </w:r>
      <w:r>
        <w:rPr>
          <w:rFonts w:ascii="" w:hAnsi="" w:cs="" w:eastAsia=""/>
          <w:b w:val="false"/>
          <w:i w:val="true"/>
          <w:strike w:val="false"/>
          <w:color w:val="000000"/>
          <w:sz w:val="20"/>
          <w:u w:val="single"/>
        </w:rPr>
        <w:t>Cellular and Molecular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不可視光が切り拓く光の世紀,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49-53,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免疫プロテアソーム機能異常によりもたらされる自己炎症性疾患の病態解明に向けて,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228-233,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【病理学基礎研究の最前線】シングルセル解析・空間解析,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1037-1041,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転写伸長制御因子とクラススイッチ,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transcriptomics to dissect the cellular heterogeneity in thymic carcinoma, </w:t>
      </w:r>
      <w:r>
        <w:rPr>
          <w:rFonts w:ascii="" w:hAnsi="" w:cs="" w:eastAsia=""/>
          <w:b w:val="false"/>
          <w:i w:val="true"/>
          <w:strike w:val="false"/>
          <w:color w:val="000000"/>
          <w:sz w:val="20"/>
          <w:u w:val="none"/>
        </w:rPr>
        <w:t xml:space="preserve">14th International Thymic Malignancy Interest Group Annual Meeting,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森河 由里子,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判定に苦慮した膀胱憩室内膿瘍が疑われる尿細胞診, </w:t>
      </w:r>
      <w:r>
        <w:rPr>
          <w:rFonts w:ascii="" w:hAnsi="" w:cs="" w:eastAsia=""/>
          <w:b w:val="false"/>
          <w:i w:val="true"/>
          <w:strike w:val="false"/>
          <w:color w:val="000000"/>
          <w:sz w:val="20"/>
          <w:u w:val="none"/>
        </w:rPr>
        <w:t xml:space="preserve">第65回日本臨床細胞学会総会春季大会,大阪,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野木 悠平, 尾﨑 里奈,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4'-チオ核酸修飾siRNAの最適化,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立花尚太郎 (名),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高山 卓大, 井之上 浩一,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慢性気管支喘息における杯細胞過形成に対するLPA1受容体の役割,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844,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UTSUMI Aoi, 得津 成次郎,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HIV-1Env-gp120beta20-21内のE433K変異はV2領域の適応変異と協働してウイルス複製を促進する,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TRAN Khanh Quoc, LE Bao Quoc,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Marissa Sayako JONES,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PIMキナーゼによるHIVウイルスタンパク質発現抑制機構の解析,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HIV-1A4Y1Env-CT, </w:t>
      </w:r>
      <w:r>
        <w:rPr>
          <w:rFonts w:ascii="" w:hAnsi="" w:cs="" w:eastAsia=""/>
          <w:b w:val="false"/>
          <w:i w:val="true"/>
          <w:strike w:val="false"/>
          <w:color w:val="000000"/>
          <w:sz w:val="20"/>
          <w:u w:val="none"/>
        </w:rPr>
        <w:t xml:space="preserve">第71回 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圭吾, 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3-デアザグアノシン類の抗SARS-CoV2活性とメカニズム解析, </w:t>
      </w:r>
      <w:r>
        <w:rPr>
          <w:rFonts w:ascii="" w:hAnsi="" w:cs="" w:eastAsia=""/>
          <w:b w:val="false"/>
          <w:i w:val="true"/>
          <w:strike w:val="false"/>
          <w:color w:val="000000"/>
          <w:sz w:val="20"/>
          <w:u w:val="none"/>
        </w:rPr>
        <w:t xml:space="preserve">第63回日本薬学会中国四国支部学術大,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代謝機能障害関連脂肪性肝疾患 (MASLD)診断に向けたラマン・蛍光・SHGの同時イメージング,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3, 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肝臓,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Yugo Akioka, Tomoya Higuchi, Takahiro Takayama, Mayuko Ichimura-Shimizu,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Mechanistic Study of the Deuterium Effect in Chromatographic Separation for Chemical-Tagging Metabolomics and Its Application to Biomarker Discovery in Metabolic Dysfunction-Associated Steatohepatitis.,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Tomoharu Suzuki, Hosotani Marina Saito, Nantian Lin, Atsushi Tamura, Nadezhda Yun,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Junki Maruyama,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Makishima : </w:t>
      </w:r>
      <w:r>
        <w:rPr>
          <w:rFonts w:ascii="" w:hAnsi="" w:cs="" w:eastAsia=""/>
          <w:b w:val="false"/>
          <w:i w:val="false"/>
          <w:strike w:val="false"/>
          <w:color w:val="000000"/>
          <w:sz w:val="20"/>
          <w:u w:val="none"/>
        </w:rPr>
        <w:t xml:space="preserve">Pathological Insights into Lassa Virus-Induced Vestibular Dysfunction in Mice: Histopathological Analysis of the Inner Ear Vestibular Apparatus,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1074-1078,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Saito-Tarashima,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Naoto Hinotani, Keigo Yoshida, Moka Ogasa, Akiho Murai, Syuya Inoue, Tomoyuki Kondo, Naoya Doi, Koichi Tsuneyama,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Mihara, Yuhei Nogi, Noriko Saito-Tarashima,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Synthesis of 4'-thiomodified GS-441524, a nucleoside unit of Remdesivir, as an anti-SARS-CoV-2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Nam Thanh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Miyamoto, Mitsuteru Yoshida, Shinichi Tsukumo,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Tamaki Otani, 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Takizawa : </w:t>
      </w:r>
      <w:r>
        <w:rPr>
          <w:rFonts w:ascii="" w:hAnsi="" w:cs="" w:eastAsia=""/>
          <w:b w:val="false"/>
          <w:i w:val="false"/>
          <w:strike w:val="false"/>
          <w:color w:val="000000"/>
          <w:sz w:val="20"/>
          <w:u w:val="none"/>
        </w:rPr>
        <w:t xml:space="preserve">Enhancement of anti-programmed cell death protein-1 immunotherapy in non-small cell lung cancer using arginine and citrulline supplementation,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4814-4825, 2025.</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慧,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of IL-10 producing CD4+ T cells and macrophages regulates tissue regeneration in influenza virus infection, </w:t>
      </w:r>
      <w:r>
        <w:rPr>
          <w:rFonts w:ascii="" w:hAnsi="" w:cs="" w:eastAsia=""/>
          <w:b w:val="false"/>
          <w:i w:val="true"/>
          <w:strike w:val="false"/>
          <w:color w:val="000000"/>
          <w:sz w:val="20"/>
          <w:u w:val="none"/>
        </w:rPr>
        <w:t xml:space="preserve">第23回 四国免疫フォーラム,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S2944 腋窩部の皮膚腫瘍,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江﨑 敬宣, 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S2946 足底部皮下腫瘍,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