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341-350,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350, </w:t>
      </w:r>
      <w:r>
        <w:rPr>
          <w:rFonts w:ascii="" w:hAnsi="" w:cs="" w:eastAsia=""/>
          <w:b w:val="false"/>
          <w:i w:val="false"/>
          <w:strike w:val="false"/>
          <w:color w:val="000000"/>
          <w:sz w:val="20"/>
          <w:u w:val="none"/>
        </w:rPr>
        <w:t>414-420,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1518-1524,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5711-5715,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826-831,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false"/>
          <w:strike w:val="false"/>
          <w:color w:val="000000"/>
          <w:sz w:val="20"/>
          <w:u w:val="none"/>
        </w:rPr>
        <w:t>260-267,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351-358,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215-230,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Kawazoe, Tomoaki Ishida,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Shumpei Morisawa, Junko Tomida, Naomi Iihara, Yoichi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Risk Factors for Delirium in Patients with Acute Heart Failure: A Systematic Review and Meta-Analysis.,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1131-1141,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Baba, Masahiko Sakaguchi, Yuri Ochi, Toru Kubo,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Takayoshi Hirota, Naohito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Kitaoka : </w:t>
      </w:r>
      <w:r>
        <w:rPr>
          <w:rFonts w:ascii="" w:hAnsi="" w:cs="" w:eastAsia=""/>
          <w:b w:val="false"/>
          <w:i w:val="false"/>
          <w:strike w:val="false"/>
          <w:color w:val="000000"/>
          <w:sz w:val="20"/>
          <w:u w:val="none"/>
        </w:rPr>
        <w:t xml:space="preserve">The Influence of Lifestyle Factors on the Occurrence of Wild-Type Transthyretin Cardiac Amyloidosis.,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single"/>
        </w:rPr>
        <w:t>European Journal of Case Reports in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田井 達也, 山口 佳津騎, 住吉 健太, 多田 篤史, 黒川 直弘, 元木 貴大, 田中 裕章, 小坂 信二,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バンコマイシンの血中濃度-時間曲線下面積の推定のための最適な採血時間:4つのベイジアンソフトウェアの精度検証,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中瀧 理仁,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沼田 周助,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医療ビッグデータ解析を基盤としたラモトリギンによる皮膚障害発症リスクに影響する薬剤の探索,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智滉, 佐川 喬也, 岡崎 萌水,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久保 亨, 兵頭 勇己, 常風 興平, 北岡 裕章, 浜田 幸宏 : </w:t>
      </w:r>
      <w:r>
        <w:rPr>
          <w:rFonts w:ascii="" w:hAnsi="" w:cs="" w:eastAsia=""/>
          <w:b w:val="false"/>
          <w:i w:val="false"/>
          <w:strike w:val="false"/>
          <w:color w:val="000000"/>
          <w:sz w:val="20"/>
          <w:u w:val="none"/>
        </w:rPr>
        <w:t xml:space="preserve">心不全患者における服薬アドヒアランス評価スコアの作成―非代償性心不全患者を対象とした前向きコホート研究―,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武久 京楓, 吉田 碧人, 内藤 芽衣,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西岡 安彦,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humLpMab-23f の in vivo における検討,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竹倉 秀太, 吉田 碧人, 武久 京楓, 内藤 芽衣,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抗podoplanin抗体によるADCC活性誘導に対する補体タンパク質C1qの影響について,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芽衣, 吉田 碧人, 武久 京楓, 竹倉 秀太,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podoplanin 抗体 chLpMab-2 のコアフコース除去による C1q 結合性の検討,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西田 基紀,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田村 尚久, 川添 哲嗣, 常風 興平, 浜田 幸宏 : </w:t>
      </w:r>
      <w:r>
        <w:rPr>
          <w:rFonts w:ascii="" w:hAnsi="" w:cs="" w:eastAsia=""/>
          <w:b w:val="false"/>
          <w:i w:val="false"/>
          <w:strike w:val="false"/>
          <w:color w:val="000000"/>
          <w:sz w:val="20"/>
          <w:u w:val="none"/>
        </w:rPr>
        <w:t xml:space="preserve">マウスミクログリア由来BV2細胞に対する生姜由来ELNsの抗神経炎症作用,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寛,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医学部・薬学部合同薬理学ロールプレイ実習における学習効果の比較と教育的意義, </w:t>
      </w:r>
      <w:r>
        <w:rPr>
          <w:rFonts w:ascii="" w:hAnsi="" w:cs="" w:eastAsia=""/>
          <w:b w:val="false"/>
          <w:i w:val="true"/>
          <w:strike w:val="false"/>
          <w:color w:val="000000"/>
          <w:sz w:val="20"/>
          <w:u w:val="none"/>
        </w:rPr>
        <w:t xml:space="preserve">第98回日本薬理学会年会(APPW2025),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Yuichi Baba, Toshinobu Hayashi,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Long-Term Hospitalization in Older Patients with Heart Failure in Japan.,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