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tru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tru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学校における養護活動の展開 第14章 保健教育ー保健室における個別指導や日常生活での指導ー, ふくろう出版,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公衆衛生看護活動Ⅱ 第2章 学校保健を支える行政体系と法体系, 医歯薬出版株式会社,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朋香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山本 賢一, 渡邊 浩子 : </w:t>
      </w:r>
      <w:r>
        <w:rPr>
          <w:rFonts w:ascii="" w:hAnsi="" w:cs="" w:eastAsia=""/>
          <w:b w:val="false"/>
          <w:i w:val="false"/>
          <w:strike w:val="false"/>
          <w:color w:val="000000"/>
          <w:sz w:val="20"/>
          <w:u w:val="none"/>
        </w:rPr>
        <w:t xml:space="preserve">2026年出題基準別助産師国家試験重要問題集,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森田 桂 : </w:t>
      </w:r>
      <w:r>
        <w:rPr>
          <w:rFonts w:ascii="" w:hAnsi="" w:cs="" w:eastAsia=""/>
          <w:b w:val="false"/>
          <w:i w:val="false"/>
          <w:strike w:val="false"/>
          <w:color w:val="000000"/>
          <w:sz w:val="20"/>
          <w:u w:val="none"/>
        </w:rPr>
        <w:t>第10章難病保健活動, 株式会社クオリティケア,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7"/>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小学生の保護者における子どもの視力に配慮した情報端末機器使用時の声かけの実態と関連要因,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35-44,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Implementation of Health Transformation in Digital Era, </w:t>
      </w:r>
      <w:r>
        <w:rPr>
          <w:rFonts w:ascii="" w:hAnsi="" w:cs="" w:eastAsia=""/>
          <w:b w:val="false"/>
          <w:i w:val="true"/>
          <w:strike w:val="false"/>
          <w:color w:val="000000"/>
          <w:sz w:val="20"/>
          <w:u w:val="none"/>
        </w:rPr>
        <w:t xml:space="preserve">The National Conference Enhancing Implementation of Health Transformation in Digital Era, </w:t>
      </w:r>
      <w:r>
        <w:rPr>
          <w:rFonts w:ascii="" w:hAnsi="" w:cs="" w:eastAsia=""/>
          <w:b w:val="false"/>
          <w:i w:val="false"/>
          <w:strike w:val="false"/>
          <w:color w:val="000000"/>
          <w:sz w:val="20"/>
          <w:u w:val="none"/>
        </w:rPr>
        <w:t>WEB,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Scholarship, Technology and Humanity: Synergistic Forces in Advancing Global Health, </w:t>
      </w:r>
      <w:r>
        <w:rPr>
          <w:rFonts w:ascii="" w:hAnsi="" w:cs="" w:eastAsia=""/>
          <w:b w:val="false"/>
          <w:i w:val="true"/>
          <w:strike w:val="false"/>
          <w:color w:val="000000"/>
          <w:sz w:val="20"/>
          <w:u w:val="none"/>
        </w:rPr>
        <w:t xml:space="preserve">The 8th International Symposium and 15th Annual Scientific Conference,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Educational Sustainability and Innovations through Research, </w:t>
      </w:r>
      <w:r>
        <w:rPr>
          <w:rFonts w:ascii="" w:hAnsi="" w:cs="" w:eastAsia=""/>
          <w:b w:val="false"/>
          <w:i w:val="true"/>
          <w:strike w:val="false"/>
          <w:color w:val="000000"/>
          <w:sz w:val="20"/>
          <w:u w:val="none"/>
        </w:rPr>
        <w:t xml:space="preserve">SPUP 7th International Interdisciplinary Research Conference, </w:t>
      </w:r>
      <w:r>
        <w:rPr>
          <w:rFonts w:ascii="" w:hAnsi="" w:cs="" w:eastAsia=""/>
          <w:b w:val="false"/>
          <w:i w:val="false"/>
          <w:strike w:val="false"/>
          <w:color w:val="000000"/>
          <w:sz w:val="20"/>
          <w:u w:val="none"/>
        </w:rPr>
        <w:t>Tuguegarao,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谷本 公重 : </w:t>
      </w:r>
      <w:r>
        <w:rPr>
          <w:rFonts w:ascii="" w:hAnsi="" w:cs="" w:eastAsia=""/>
          <w:b w:val="false"/>
          <w:i w:val="false"/>
          <w:strike w:val="false"/>
          <w:color w:val="000000"/>
          <w:sz w:val="20"/>
          <w:u w:val="none"/>
        </w:rPr>
        <w:t xml:space="preserve">A Study of Morning Health Checks in Japanese Schools - Assessing the benefits and burdens for students -, </w:t>
      </w:r>
      <w:r>
        <w:rPr>
          <w:rFonts w:ascii="" w:hAnsi="" w:cs="" w:eastAsia=""/>
          <w:b w:val="false"/>
          <w:i w:val="true"/>
          <w:strike w:val="false"/>
          <w:color w:val="000000"/>
          <w:sz w:val="20"/>
          <w:u w:val="none"/>
        </w:rPr>
        <w:t xml:space="preserve">Global Health Recalibration 2024 Conference hosted by Chiang Mai University,(4-6 September 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特別支援学校で医療的ケアを実施する教員の看護師との連携に関する意識, </w:t>
      </w:r>
      <w:r>
        <w:rPr>
          <w:rFonts w:ascii="" w:hAnsi="" w:cs="" w:eastAsia=""/>
          <w:b w:val="false"/>
          <w:i w:val="true"/>
          <w:strike w:val="false"/>
          <w:color w:val="000000"/>
          <w:sz w:val="20"/>
          <w:u w:val="none"/>
        </w:rPr>
        <w:t xml:space="preserve">日本看護研究学会第50回学術集会抄録集,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産後の女性が家事育児に前向きになれた夫からの働きかけ,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樫原 彩花,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三好 唯,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大学生における保健室のアクセシビリティに関する意識の実態, </w:t>
      </w:r>
      <w:r>
        <w:rPr>
          <w:rFonts w:ascii="" w:hAnsi="" w:cs="" w:eastAsia=""/>
          <w:b w:val="false"/>
          <w:i w:val="true"/>
          <w:strike w:val="false"/>
          <w:color w:val="000000"/>
          <w:sz w:val="20"/>
          <w:u w:val="none"/>
        </w:rPr>
        <w:t xml:space="preserve">一般社団法人日本学校保健学会 第 70 回学術大会 講 演 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小学校6年生への喫煙防止教育による ヘルスリテラシーの向上に関する要因分析, </w:t>
      </w:r>
      <w:r>
        <w:rPr>
          <w:rFonts w:ascii="" w:hAnsi="" w:cs="" w:eastAsia=""/>
          <w:b w:val="false"/>
          <w:i w:val="true"/>
          <w:strike w:val="false"/>
          <w:color w:val="000000"/>
          <w:sz w:val="20"/>
          <w:u w:val="none"/>
        </w:rPr>
        <w:t xml:space="preserve">一般社団法人日本学校保健学会 第 70 回学術大会 講 演 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false"/>
          <w:strike w:val="false"/>
          <w:color w:val="000000"/>
          <w:sz w:val="20"/>
          <w:u w:val="none"/>
        </w:rPr>
        <w:t xml:space="preserve">Tactil massageのリラクセーション効果‐音楽療法と比較して,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加賀谷 珠貴, 成相 さやか, 遠藤 優子,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子ども食堂の実態と課題に関する文献検討, </w:t>
      </w:r>
      <w:r>
        <w:rPr>
          <w:rFonts w:ascii="" w:hAnsi="" w:cs="" w:eastAsia=""/>
          <w:b w:val="false"/>
          <w:i w:val="true"/>
          <w:strike w:val="false"/>
          <w:color w:val="000000"/>
          <w:sz w:val="20"/>
          <w:u w:val="none"/>
        </w:rPr>
        <w:t xml:space="preserve">小児保健 とくしま,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ベテラン看護師の「働き続ける強さ」の獲得・強化の過程,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Soriano Krishan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Sciences Locsin Institute for the Advancement of Technological Competency as Caring in Nursing and Health Rozzano : </w:t>
      </w:r>
      <w:r>
        <w:rPr>
          <w:rFonts w:ascii="" w:hAnsi="" w:cs="" w:eastAsia=""/>
          <w:b w:val="false"/>
          <w:i w:val="false"/>
          <w:strike w:val="false"/>
          <w:color w:val="000000"/>
          <w:sz w:val="20"/>
          <w:u w:val="none"/>
        </w:rPr>
        <w:t xml:space="preserve">Locsins Theory of Technological Competency as Caring in Nursing (TCCN): Theory, In-service Education, Research and Clinical Application, </w:t>
      </w:r>
      <w:r>
        <w:rPr>
          <w:rFonts w:ascii="" w:hAnsi="" w:cs="" w:eastAsia=""/>
          <w:b w:val="false"/>
          <w:i w:val="true"/>
          <w:strike w:val="false"/>
          <w:color w:val="000000"/>
          <w:sz w:val="20"/>
          <w:u w:val="none"/>
        </w:rPr>
        <w:t xml:space="preserve">Philippine Nursing World Congress 2025, </w:t>
      </w:r>
      <w:r>
        <w:rPr>
          <w:rFonts w:ascii="" w:hAnsi="" w:cs="" w:eastAsia=""/>
          <w:b w:val="false"/>
          <w:i w:val="false"/>
          <w:strike w:val="false"/>
          <w:color w:val="000000"/>
          <w:sz w:val="20"/>
          <w:u w:val="none"/>
        </w:rPr>
        <w:t>Davao, Philippines,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Soriano Krishan : </w:t>
      </w:r>
      <w:r>
        <w:rPr>
          <w:rFonts w:ascii="" w:hAnsi="" w:cs="" w:eastAsia=""/>
          <w:b w:val="false"/>
          <w:i w:val="false"/>
          <w:strike w:val="false"/>
          <w:color w:val="000000"/>
          <w:sz w:val="20"/>
          <w:u w:val="none"/>
        </w:rPr>
        <w:t xml:space="preserve">Physical Rehabilitation of Person with Psychiatric Problems, </w:t>
      </w:r>
      <w:r>
        <w:rPr>
          <w:rFonts w:ascii="" w:hAnsi="" w:cs="" w:eastAsia=""/>
          <w:b w:val="false"/>
          <w:i w:val="true"/>
          <w:strike w:val="false"/>
          <w:color w:val="000000"/>
          <w:sz w:val="20"/>
          <w:u w:val="none"/>
        </w:rPr>
        <w:t xml:space="preserve">Philippine Nursing World Congress 2025, </w:t>
      </w:r>
      <w:r>
        <w:rPr>
          <w:rFonts w:ascii="" w:hAnsi="" w:cs="" w:eastAsia=""/>
          <w:b w:val="false"/>
          <w:i w:val="false"/>
          <w:strike w:val="false"/>
          <w:color w:val="000000"/>
          <w:sz w:val="20"/>
          <w:u w:val="none"/>
        </w:rPr>
        <w:t>Davao, Philippines,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Yoshihiro, Mifune Kazushi,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Bollos Leah, Krishan Soriano,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predicting in-hospital death in psychiatric hospitals using blood urea nitrogen (BUN)-to-creatinine ratio, BUN/albumin ratio, albumin levels, and body mass index,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Tanioka Ryuichi, Zhao Yueren, Kwan Yui Cho Rick, Tang Chui Yan Anson, Mifune Yoshihiro, Mifune Kazushi, Bollos Leah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rehabilitation tailored to the characteristics of physical function decline in patients with schizophrenia,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Fumiyo Kagaya, HEISHIMA Honoka, MIHARA Ririko, </w:t>
      </w:r>
      <w:r>
        <w:rPr>
          <w:rFonts w:ascii="" w:hAnsi="" w:cs="" w:eastAsia=""/>
          <w:b w:val="true"/>
          <w:i w:val="false"/>
          <w:strike w:val="false"/>
          <w:color w:val="000000"/>
          <w:sz w:val="20"/>
          <w:u w:val="single"/>
        </w:rPr>
        <w:t>Daisuke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Chiyoko Katoh : </w:t>
      </w:r>
      <w:r>
        <w:rPr>
          <w:rFonts w:ascii="" w:hAnsi="" w:cs="" w:eastAsia=""/>
          <w:b w:val="false"/>
          <w:i w:val="false"/>
          <w:strike w:val="false"/>
          <w:color w:val="000000"/>
          <w:sz w:val="20"/>
          <w:u w:val="none"/>
        </w:rPr>
        <w:t xml:space="preserve">Effectiveness of Health Literacy Education through Smoking Prevention Education for Elementary School Students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NAKASHIMA Kotone, TADA Saki, NAGAE Yuzuki, Chiyoko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Japanese Junior High Students Perception Before and After Smoking Prevention Education,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徳地 暢子, 谷本 公重</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西岡 伸紀 : </w:t>
      </w:r>
      <w:r>
        <w:rPr>
          <w:rFonts w:ascii="" w:hAnsi="" w:cs="" w:eastAsia=""/>
          <w:b w:val="false"/>
          <w:i w:val="false"/>
          <w:strike w:val="false"/>
          <w:color w:val="000000"/>
          <w:sz w:val="20"/>
          <w:u w:val="none"/>
        </w:rPr>
        <w:t xml:space="preserve">The Current Situation and Significance of Group Health Education in Utilizing Health Check Results,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Ayaka,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Fumiyo Kagaya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Perception of School health Room Accessibility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 Kana,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Conditions and Challenges of Medical Care in Special Needs Education School in Japan, </w:t>
      </w:r>
      <w:r>
        <w:rPr>
          <w:rFonts w:ascii="" w:hAnsi="" w:cs="" w:eastAsia=""/>
          <w:b w:val="false"/>
          <w:i w:val="true"/>
          <w:strike w:val="false"/>
          <w:color w:val="000000"/>
          <w:sz w:val="20"/>
          <w:u w:val="none"/>
        </w:rPr>
        <w:t xml:space="preserve">22nd Biennial School Nurses International Conference JAPAN 2025,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血中IL-6と慢性腎臓病発症との関連:Tokushima Co hort Study,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湯浅 一二美 : </w:t>
      </w:r>
      <w:r>
        <w:rPr>
          <w:rFonts w:ascii="" w:hAnsi="" w:cs="" w:eastAsia=""/>
          <w:b w:val="false"/>
          <w:i w:val="false"/>
          <w:strike w:val="false"/>
          <w:color w:val="000000"/>
          <w:sz w:val="20"/>
          <w:u w:val="none"/>
        </w:rPr>
        <w:t xml:space="preserve">悪性リンパ腫患者の『生きたい』に寄り添い，積極的治療を行わない自己決定を尊重した望む最期の支援, </w:t>
      </w:r>
      <w:r>
        <w:rPr>
          <w:rFonts w:ascii="" w:hAnsi="" w:cs="" w:eastAsia=""/>
          <w:b w:val="false"/>
          <w:i w:val="true"/>
          <w:strike w:val="false"/>
          <w:color w:val="000000"/>
          <w:sz w:val="20"/>
          <w:u w:val="none"/>
        </w:rPr>
        <w:t xml:space="preserve">第10回日本がんサポーティブケア学会,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勝島 詩恵, 三木 恵美, 明石 和子, 蔭山 恵美, 長谷 公隆 : </w:t>
      </w:r>
      <w:r>
        <w:rPr>
          <w:rFonts w:ascii="" w:hAnsi="" w:cs="" w:eastAsia=""/>
          <w:b w:val="false"/>
          <w:i w:val="false"/>
          <w:strike w:val="false"/>
          <w:color w:val="000000"/>
          <w:sz w:val="20"/>
          <w:u w:val="none"/>
        </w:rPr>
        <w:t xml:space="preserve">在宅でリハの遵守率が落ちている再発・進行期がん患者が外来通院しながら抱いている思い, </w:t>
      </w:r>
      <w:r>
        <w:rPr>
          <w:rFonts w:ascii="" w:hAnsi="" w:cs="" w:eastAsia=""/>
          <w:b w:val="false"/>
          <w:i w:val="true"/>
          <w:strike w:val="false"/>
          <w:color w:val="000000"/>
          <w:sz w:val="20"/>
          <w:u w:val="none"/>
        </w:rPr>
        <w:t xml:space="preserve">第10回日本がんサポーティブケア学会,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糖尿病がある方を対象とした口腔機能と口腔体操に関する研究の文献検討, </w:t>
      </w:r>
      <w:r>
        <w:rPr>
          <w:rFonts w:ascii="" w:hAnsi="" w:cs="" w:eastAsia=""/>
          <w:b w:val="false"/>
          <w:i w:val="true"/>
          <w:strike w:val="false"/>
          <w:color w:val="000000"/>
          <w:sz w:val="20"/>
          <w:u w:val="none"/>
        </w:rPr>
        <w:t xml:space="preserve">第68回日本糖尿病学会年次学術集会,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S288,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 年8 月南海トラフ地震臨時情報の発表を受けて高齢者施設はどうしたか?,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モーズレイ式神経性やせ症治療(MANTRA)ワークショップ, </w:t>
      </w:r>
      <w:r>
        <w:rPr>
          <w:rFonts w:ascii="" w:hAnsi="" w:cs="" w:eastAsia=""/>
          <w:b w:val="false"/>
          <w:i w:val="true"/>
          <w:strike w:val="false"/>
          <w:color w:val="000000"/>
          <w:sz w:val="20"/>
          <w:u w:val="none"/>
        </w:rPr>
        <w:t xml:space="preserve">第121回日本精神神経学会学術総会,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朋子, 遠藤 誠之, 大橋 一友, 木内 佳織, 熊澤 恵一, 酒井 則夫,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渡邊 浩子 : </w:t>
      </w:r>
      <w:r>
        <w:rPr>
          <w:rFonts w:ascii="" w:hAnsi="" w:cs="" w:eastAsia=""/>
          <w:b w:val="false"/>
          <w:i w:val="false"/>
          <w:strike w:val="false"/>
          <w:color w:val="000000"/>
          <w:sz w:val="20"/>
          <w:u w:val="none"/>
        </w:rPr>
        <w:t xml:space="preserve">2025年出題基準別助産師国家試験問題, </w:t>
      </w:r>
      <w:r>
        <w:rPr>
          <w:rFonts w:ascii="" w:hAnsi="" w:cs="" w:eastAsia=""/>
          <w:b w:val="false"/>
          <w:i w:val="true"/>
          <w:strike w:val="false"/>
          <w:color w:val="000000"/>
          <w:sz w:val="20"/>
          <w:u w:val="none"/>
        </w:rPr>
        <w:t xml:space="preserve">2026年出題基準別助産師国家試験問題,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朋子, 遠藤 誠之, 大橋 一友, 木内 佳織, 熊澤 恵一, 酒井 則夫,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堀口 範奈, 松崎 政代, 味村 和哉, 山本 賢一, 渡邊 浩子 : </w:t>
      </w:r>
      <w:r>
        <w:rPr>
          <w:rFonts w:ascii="" w:hAnsi="" w:cs="" w:eastAsia=""/>
          <w:b w:val="false"/>
          <w:i w:val="false"/>
          <w:strike w:val="false"/>
          <w:color w:val="000000"/>
          <w:sz w:val="20"/>
          <w:u w:val="none"/>
        </w:rPr>
        <w:t xml:space="preserve">2026年出題基準別助産師国家試験問題, </w:t>
      </w:r>
      <w:r>
        <w:rPr>
          <w:rFonts w:ascii="" w:hAnsi="" w:cs="" w:eastAsia=""/>
          <w:b w:val="false"/>
          <w:i w:val="true"/>
          <w:strike w:val="false"/>
          <w:color w:val="000000"/>
          <w:sz w:val="20"/>
          <w:u w:val="none"/>
        </w:rPr>
        <w:t xml:space="preserve">2026年出題基準別助産師国家試験問題,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