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xml:space="preserve">, Y Kadooka, E Tarusawa, S Saitoh, H Nakayama, N Hoshino, S Nakama, T Fukuishi, Y Kawanishi, </w:t>
      </w:r>
      <w:r>
        <w:rPr>
          <w:rFonts w:ascii="" w:hAnsi="" w:cs="" w:eastAsia=""/>
          <w:b w:val="true"/>
          <w:i w:val="false"/>
          <w:strike w:val="false"/>
          <w:color w:val="000000"/>
          <w:sz w:val="20"/>
          <w:u w:val="single"/>
        </w:rPr>
        <w:t>Hiroki Umeshima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Y Yoshimura, N Galjart, K Hashimoto, N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Yagi : </w:t>
      </w:r>
      <w:r>
        <w:rPr>
          <w:rFonts w:ascii="" w:hAnsi="" w:cs="" w:eastAsia=""/>
          <w:b w:val="false"/>
          <w:i w:val="false"/>
          <w:strike w:val="false"/>
          <w:color w:val="000000"/>
          <w:sz w:val="20"/>
          <w:u w:val="none"/>
        </w:rPr>
        <w:t xml:space="preserve">CTCF loss induces giant lamellar bodies in Purkinjecell dendrites., </w:t>
      </w:r>
      <w:r>
        <w:rPr>
          <w:rFonts w:ascii="" w:hAnsi="" w:cs="" w:eastAsia=""/>
          <w:b w:val="false"/>
          <w:i w:val="true"/>
          <w:strike w:val="false"/>
          <w:color w:val="000000"/>
          <w:sz w:val="20"/>
          <w:u w:val="single"/>
        </w:rPr>
        <w:t>Acta Neuropathologica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Kobayashi, K Takemoto, M Sanbo, M Hirabayashi, T Hirabayashi,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 Kiyonari, T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Yagi : </w:t>
      </w:r>
      <w:r>
        <w:rPr>
          <w:rFonts w:ascii="" w:hAnsi="" w:cs="" w:eastAsia=""/>
          <w:b w:val="false"/>
          <w:i w:val="false"/>
          <w:strike w:val="false"/>
          <w:color w:val="000000"/>
          <w:sz w:val="20"/>
          <w:u w:val="none"/>
        </w:rPr>
        <w:t xml:space="preserve">Isoform requirement of clustered protecadherin for preventing neuronal apoptosis and neonatal lethality,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105766, 2023.</w:t>
      </w:r>
    </w:p>
    <w:p>
      <w:pPr>
        <w:numPr>
          <w:numId w:val="5"/>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マウス大脳皮質におけるHeat Shock Protein 90のアイソフォーム特異的発現パターンの解析, </w:t>
      </w:r>
      <w:r>
        <w:rPr>
          <w:rFonts w:ascii="" w:hAnsi="" w:cs="" w:eastAsia=""/>
          <w:b w:val="false"/>
          <w:i w:val="true"/>
          <w:strike w:val="false"/>
          <w:color w:val="000000"/>
          <w:sz w:val="20"/>
          <w:u w:val="none"/>
        </w:rPr>
        <w:t xml:space="preserve">第128回日本解剖学会全国学術集会,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角岡 佑紀, 足澤 悦子, 齋藤 成, 中山 寿子, 星野 七海, 仲間 宗一郎, 福石 高弘, 川西 雄大,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吉村 由美子, Galjart Niels, 橋本 浩一, 大野 伸彦, 八木 健 : </w:t>
      </w:r>
      <w:r>
        <w:rPr>
          <w:rFonts w:ascii="" w:hAnsi="" w:cs="" w:eastAsia=""/>
          <w:b w:val="false"/>
          <w:i w:val="false"/>
          <w:strike w:val="false"/>
          <w:color w:val="000000"/>
          <w:sz w:val="20"/>
          <w:u w:val="none"/>
        </w:rPr>
        <w:t xml:space="preserve">CTCF, </w:t>
      </w:r>
      <w:r>
        <w:rPr>
          <w:rFonts w:ascii="" w:hAnsi="" w:cs="" w:eastAsia=""/>
          <w:b w:val="false"/>
          <w:i w:val="true"/>
          <w:strike w:val="false"/>
          <w:color w:val="000000"/>
          <w:sz w:val="20"/>
          <w:u w:val="none"/>
        </w:rPr>
        <w:t xml:space="preserve">第128回日本解剖学会全国学術集会,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675-680,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Wataru Katano, Shunta Mori, Shun Sasaki, Yuki Tajika,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K Jun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Kazuko Koshiba-Takeuchi : </w:t>
      </w:r>
      <w:r>
        <w:rPr>
          <w:rFonts w:ascii="" w:hAnsi="" w:cs="" w:eastAsia=""/>
          <w:b w:val="false"/>
          <w:i w:val="false"/>
          <w:strike w:val="false"/>
          <w:color w:val="000000"/>
          <w:sz w:val="20"/>
          <w:u w:val="none"/>
        </w:rPr>
        <w:t xml:space="preserve">Sall1 and Sall4 cooperatively interact with Myocd and SRF to promote cardiomyocyte proliferation by regulating CDK and cyclin genes.,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浩光, 井関 博文, 梅本 ひとみ,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死後CTにおける凍結による脳画像の変化,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腎瘻トラクト作成の先進的技術開発及び教育と研究，未固定遺体を用いたTUL(経尿道的尿路結石砕石術)の先進的技術開発及び教育と研究，未固定遺体を用いた腎・副腎手術の先進的技術開発及び教育と研究，未固定遺体を用いた腹腔鏡下根治的膀胱全摘除術および尿路変更手術治療の教育と研究,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前庭代償とヒスタミンH3受容体, </w:t>
      </w:r>
      <w:r>
        <w:rPr>
          <w:rFonts w:ascii="" w:hAnsi="" w:cs="" w:eastAsia=""/>
          <w:b w:val="false"/>
          <w:i w:val="true"/>
          <w:strike w:val="false"/>
          <w:color w:val="000000"/>
          <w:sz w:val="20"/>
          <w:u w:val="none"/>
        </w:rPr>
        <w:t xml:space="preserve">第24回日本ヒスタミン学会,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系統解剖実習を活用した解剖・病理垂直連携の試み, </w:t>
      </w:r>
      <w:r>
        <w:rPr>
          <w:rFonts w:ascii="" w:hAnsi="" w:cs="" w:eastAsia=""/>
          <w:b w:val="false"/>
          <w:i w:val="true"/>
          <w:strike w:val="false"/>
          <w:color w:val="000000"/>
          <w:sz w:val="20"/>
          <w:u w:val="none"/>
        </w:rPr>
        <w:t xml:space="preserve">第129回日本解剖学会総会,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815-824,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未固定遺体による側頭葉および前頭葉てんかんに対する手術トレーニング, </w:t>
      </w:r>
      <w:r>
        <w:rPr>
          <w:rFonts w:ascii="" w:hAnsi="" w:cs="" w:eastAsia=""/>
          <w:b w:val="false"/>
          <w:i w:val="true"/>
          <w:strike w:val="false"/>
          <w:color w:val="000000"/>
          <w:sz w:val="20"/>
          <w:u w:val="none"/>
        </w:rPr>
        <w:t xml:space="preserve">CNTT2025,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