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Makita, Takanori Yasu, J. Yoshihiro Akashi, Hitoshi Adachi, Hideo Izawa, Shunichi Ishihara, Yoshitaka Iso, Hideo Ohuchi, Kazuto Omiya, Yusuke Ohya, Koichi Okita, Yutaka Kimura, Akira Koike, Masahiro Kohzuki, Shinji Koba,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Kazunori Shimada, Tomoki Shimokawa, Hirokazu Shiraishi, Naokata Sumitomo, Tetsuya Takahashi, Tomoyuki Takura, Hiroyuki Tsutsui, Masatoshi Nagayama, Emiko Hasegawa, Yoshihiro Fukumoto, Yutaka Furukawa, Ichiro Shin Miura, Satoshi Yasuda, Sumio Yamada, Yuichiro Yamada, Dai Yumino, Toshiko Yoshida, Takuji Adachi, Toshimi Ikegame, P. Kazuhiro Izawa, Takeshi Ishida, Neiko Ozasa, Naohiko Osada, Hiroaki Obata, Naoya Kakutani, Yusuke Kasahara, Masaaki Kato, Kentaro Kamiya, Shintaro Kinugawa, Yuji Kono, Yasuyuki Kobayashi, Teruyuki Koyama, Kazuhiro Sase, Shinji Sato, Tatsuhiro Shibata, Norio Suzuki, Daisuke Tamaki, Minako Yamaoka-Tojo, Michio Nakanishi, Eisaku Nakane, Mari Nishizaki, Taiki Higo, Kanta Fujimi, Tasuku Honda, Yasuharu Matsumoto, Noriko Matsumoto, Ikuko Miyawaki, Makoto Murata, Shusuke Yagi, Masanobu Yanase, Midori Yamada, Miho Yokoyama, Noboru Watanabe, Haruki Ito, Takeshi Kimura, Syunei Kyo, Yoichi Goto, Ryuji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Ken Hirata : </w:t>
      </w:r>
      <w:r>
        <w:rPr>
          <w:rFonts w:ascii="" w:hAnsi="" w:cs="" w:eastAsia=""/>
          <w:b w:val="false"/>
          <w:i w:val="false"/>
          <w:strike w:val="false"/>
          <w:color w:val="000000"/>
          <w:sz w:val="20"/>
          <w:u w:val="none"/>
        </w:rPr>
        <w:t xml:space="preserve">JCS/JACR 2021 Guideline on Rehabilitation in Patients With Cardiovascular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155-235,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none"/>
        </w:rPr>
        <w:t>Yuichi Saito, Atsushi Tanaka, Takumi Imai, Ikuko Nakamura, Junji Kanda, Munehide Matsuhisa, Hiroki Uehara, Kazuomi Kario, Yoshio Kobayashi, Koichi Node, Kosuke Nishio, Akira Kurozumi, Susumu Suzuki, Kazuhiro Sugimoto, Masaru Doi, Hiroshi Minami, Machi Furuta, Manabu Narisawa, Maiko Umikawa, Megumi Miyazaki, Kenji Koikawa, Fumi Uemura, Takashi Otsuka, Akemi Tokutsu, Satomi Sonoda, Kenichi Tanaka, Yosuke Okada, Kazuo Fukumoto, Taichi Shuto, Minoru Yoshiyama, Yasuhiko Takemoto, Kazuaki Wakami, Tomonori Sugiura, Nobuyuki Ohte, Kazuhisa Kodama, Junko Nakano, Tadaaki Arimura, Makoto Sugihara, Joji Mirii, Yuhei Shiga, Ichiro Shin Miura, Toru Kondo, Takahiro Okumura, Yasuko Bando, Ryota Morimoto, Noritaka Machii, Akihiro Kudo, Kenichiro Yasuda, Kazuhiro Izumi, Kunihiko Takahara, Shiou Ohguchi, Mitsutoshi Oguri, Yusuke Sakamoto, Takahiro Kanbara, Hiroyuki Osanai, Yoshihiro Nakashima, Hiroshi Asano, Masayoshi Ajioka, Masami Abe, Yoshikatsu Gima, Sho Hatano, Suguru Chiba, Chikashi Nago, Kentaro Nakamura, Toshiya Chinen, Naoto Miyagi, Hiroki Uehara, Arihiro Koyosue, Yumiko Kanzaki, Koichi Sohmiya, Masaaki Hoshiga, Kazuo Matsunaga, Junji Kanda, Ryo Nakamura, Toshiaki Kadokami, Itaru Hisauchi, Mirai Hirose, Takumi Hayashi, Masaki Takenaka, Mayuho Maeda, Yasuhiro Ogura, Hirohiko Suzuki, Yukihiko Yoshida, Ruka Yoshida, Yuko Uchimura, Chikage Oshita, Yuichi Orita, Bonpei Takase, Kanemitsu Hironori, Ikuko Nakamura, Nehiro Kuriyama, Yoshisato Shibata, Yoshiaki Kubota, Tatsuya Maruhashi, Masato Kajikawa, Shinji Kishimoto, Yukihito Higashi, Seiji Koga, Satoki Fukae, Satoshi Ikeda,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Kono, Gulinu Maimaituxun, Hayato Tanabe, Moritake Higa, Haruka Saito, Kenichi Tanaka, Hiroaki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Junichiro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Shimabukuro : </w:t>
      </w:r>
      <w:r>
        <w:rPr>
          <w:rFonts w:ascii="" w:hAnsi="" w:cs="" w:eastAsia=""/>
          <w:b w:val="false"/>
          <w:i w:val="false"/>
          <w:strike w:val="false"/>
          <w:color w:val="000000"/>
          <w:sz w:val="20"/>
          <w:u w:val="none"/>
        </w:rPr>
        <w:t xml:space="preserve">Role of perirenal adiposity in renal dysfunction among CKD individuals with or without diabetes: A Japanese cross-sectional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Chisa Matsumoto, Hirofumi Tomiyama, Osamu Takahashi, Tatsuya Maruhashi, Yasushi Matsuzawa, Nobuyuki Masaki, Isao Muraki, Yuichiro Yano, Tadafumi Sugimoto, Tomoyuki Kabutoya, Kosuke Sawami, Atsushi Tanaka, Hisatomi Arima,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An evidence review project for food with function claims ~Challenges of the Japan society for vascular failure for the promotion of adequate evidences for food with function claims,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533-536,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Yamada, Satoshi Tamaru, Michihisa Umetsu, Kenichi Tsujita, Masato Nakamura, Atsuyuki Watanabe, Mitsuru Yuzaki, Yuki Nishimura, Toru Ogura, Takeshi Yamamoto, Hirono Satokawa, Toru Obayashi, Mashio Nakamura,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Kazuhiko Yumoto, Wataru Shimizu, Koji Maemura, Yoshito Ogihara, Yazaki Yoshikazu, Shinsuke Mii, Akihiro Tsuji, Takumi Inami, Yuichi Tamura, Tsutomu Endo, Toshihiro Nozato, Tomonori Miyabe, Kengo Tsukahara, Jun Yamashita, Takahiro Sawada, Moriaki Inoko, Yasuo Okumura, Hiroyoshi Komai, Mikio Mukai, Kenji Ando, Hiroki Teragawa, Masanori Kanazawa, Takayuki Tohara, Kazushige Kadota, Naoto Yamamoto, Takeshi Kimura, I. Hiroshi Suzuki, Takashi Yokota, Naoki Unno, Masayoshi Kobayashi, Keiji Hirooka, Motoyuki Matsui, Hironobu Fujimura, Kazuko Tajiri, Naoki Hayashida, Shinichi Hiromatsu, Kazuo Kimura, Hiroyuki Ishibashi, Toshiyuki Noda, Tatsuya Noguchi, Yasuhiro Ogura, Tetsuya Kurimoto, Masaharu Akao, Koichiro Asano, Masahisa Shimpo, Masahiro Toshima, Hirono Satokawa, Fumio Sakamaki, Kenji Kumagai, Nobuhisa Hagiwara, Fumiaki Mori, Yoshihiro Fukumoto, Atsuo Kojima, Hirofumi Tomita, Mashio Nakamura, Atsubumi Murakami, Takanori Yasu, Hiroshi Tada, Masanori Yoshikawa, Kazuhiro Shimizu, Tatsuhisa Ozaki, Yoshiyuki Miyahara, Shigetsugu Ohgi, Masakatsu Nishikawa, Hideo Wada, Satoshi Tamaru, Toru Ogura, Yuki Nishimura, Chieko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Uhira : </w:t>
      </w:r>
      <w:r>
        <w:rPr>
          <w:rFonts w:ascii="" w:hAnsi="" w:cs="" w:eastAsia=""/>
          <w:b w:val="false"/>
          <w:i w:val="false"/>
          <w:strike w:val="false"/>
          <w:color w:val="000000"/>
          <w:sz w:val="20"/>
          <w:u w:val="none"/>
        </w:rPr>
        <w:t xml:space="preserve">Efficacy and Safety of Non-Vitamin K Antagonist Oral Anticoagulants for Japanese Patients With Venous Thromboembolism - The Primary Results From the KUROSIO Study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1672-1678,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森田 沙瑛, 松本 力三, 山口 夏美, 野村 侑香, 野中 蓮, 國松 明日子, 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HokUS-6を用いた移植後SOS早期診断と短期予後についての検討, </w:t>
      </w:r>
      <w:r>
        <w:rPr>
          <w:rFonts w:ascii="" w:hAnsi="" w:cs="" w:eastAsia=""/>
          <w:b w:val="false"/>
          <w:i w:val="true"/>
          <w:strike w:val="false"/>
          <w:color w:val="000000"/>
          <w:sz w:val="20"/>
          <w:u w:val="none"/>
        </w:rPr>
        <w:t xml:space="preserve">第49回日本超音波検査学会学術集会,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Kyohei Yamaji, Shun Kohsaka, Hideki Ishii, Yuichiro Mori, Yuetsu Kikuta, Tetsuzo Wakatsuki, Koji Yamaguchi, Daisuke Nishioka, Kenya Kusunose, Tetsuya Amano,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 Kozuma, Shiro Uemura, Yutaka Hikichi, Yuji Ikari, Koichi Kaikita, Yoshio Kobayashi, Toshiro Shinke, Shinjo Sonoda, Saeko Takahashi, Kiyoshi Hibi, Yuichiro Maekawa, Shinichiro Yamada, Osamu Iida, Masato Nakamura, Hirohiko Ando, Ayako Kunimura, Takahiro Suzuki, Wada Hideki, Kazuyuki Ozaki, Kunii Hiroyuki, Syoichi Kuramitsu, Mitsuaki Sawano, Jun Takahashi, Toshiharu Takeuchi, Yohei Numasawa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 Watanabe : </w:t>
      </w:r>
      <w:r>
        <w:rPr>
          <w:rFonts w:ascii="" w:hAnsi="" w:cs="" w:eastAsia=""/>
          <w:b w:val="false"/>
          <w:i w:val="false"/>
          <w:strike w:val="false"/>
          <w:color w:val="000000"/>
          <w:sz w:val="20"/>
          <w:u w:val="none"/>
        </w:rPr>
        <w:t xml:space="preserve">Successful or Uncomplicated Use of Drug-Coated Balloon Versus Drug-Eluting Stent Strategies for De Novo Culprit Lesions in Acute Coronary Syndromes: Insights from a Nationwide Registry in Japan,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心臓リハビリテーションのサイエンス,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末松 保憲, 嶺井 陽, 住田 陽子, 金岡 幸嗣朗, 中村 陸運, 宮本 恵宏, 有馬 久富, 中村 幸志, 田倉 智之, 白石 裕一,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井澤 英夫, 福本 義弘, 牧田 茂, 大屋 祐輔, 三浦 伸一郎 : </w:t>
      </w:r>
      <w:r>
        <w:rPr>
          <w:rFonts w:ascii="" w:hAnsi="" w:cs="" w:eastAsia=""/>
          <w:b w:val="false"/>
          <w:i w:val="false"/>
          <w:strike w:val="false"/>
          <w:color w:val="000000"/>
          <w:sz w:val="20"/>
          <w:u w:val="none"/>
        </w:rPr>
        <w:t xml:space="preserve">JROAD-CR研究による日本における急性心筋梗塞患者に対する入院・外来心臓リハビリテーション予後改善効果,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