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アレルギー性鼻炎診療の現状と課題, </w:t>
      </w:r>
      <w:r>
        <w:rPr>
          <w:rFonts w:ascii="" w:hAnsi="" w:cs="" w:eastAsia=""/>
          <w:b w:val="false"/>
          <w:i w:val="true"/>
          <w:strike w:val="false"/>
          <w:color w:val="000000"/>
          <w:sz w:val="20"/>
          <w:u w:val="none"/>
        </w:rPr>
        <w:t xml:space="preserve">第78回宮崎県耳鼻咽喉科懇話会臨床セミナー,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アレルギー性鼻炎とヒスタミンH1受容体 -新規治療への応用, </w:t>
      </w:r>
      <w:r>
        <w:rPr>
          <w:rFonts w:ascii="" w:hAnsi="" w:cs="" w:eastAsia=""/>
          <w:b w:val="false"/>
          <w:i w:val="true"/>
          <w:strike w:val="false"/>
          <w:color w:val="000000"/>
          <w:sz w:val="20"/>
          <w:u w:val="none"/>
        </w:rPr>
        <w:t xml:space="preserve">第81回関東耳鼻咽喉科アレルギー懇話会,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スギ花粉症診療のステップ 初期療法とインバースアゴニスト作用の役割,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スギ花粉症に対する初期療法とインバースアゴニスト作用, </w:t>
      </w:r>
      <w:r>
        <w:rPr>
          <w:rFonts w:ascii="" w:hAnsi="" w:cs="" w:eastAsia=""/>
          <w:b w:val="false"/>
          <w:i w:val="true"/>
          <w:strike w:val="false"/>
          <w:color w:val="000000"/>
          <w:sz w:val="20"/>
          <w:u w:val="none"/>
        </w:rPr>
        <w:t xml:space="preserve">第4回名古屋アレルギー研究会,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スギ花粉症診療update, </w:t>
      </w:r>
      <w:r>
        <w:rPr>
          <w:rFonts w:ascii="" w:hAnsi="" w:cs="" w:eastAsia=""/>
          <w:b w:val="false"/>
          <w:i w:val="true"/>
          <w:strike w:val="false"/>
          <w:color w:val="000000"/>
          <w:sz w:val="20"/>
          <w:u w:val="none"/>
        </w:rPr>
        <w:t xml:space="preserve">Shonan Allergy Conference 2024,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慢性副鼻腔炎のトータルマネジメン,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Kazuhiko Tahara,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Acoustic Trauma Caused by Airbag Inflation,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407-411,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高齢者のめまいへの対応,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ニコランジルの副作用による難治性舌潰瘍症例,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1065-1067,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後半規管型BPPVの診断，治療,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5248, </w:t>
      </w:r>
      <w:r>
        <w:rPr>
          <w:rFonts w:ascii="" w:hAnsi="" w:cs="" w:eastAsia=""/>
          <w:b w:val="false"/>
          <w:i w:val="false"/>
          <w:strike w:val="false"/>
          <w:color w:val="000000"/>
          <w:sz w:val="20"/>
          <w:u w:val="none"/>
        </w:rPr>
        <w:t>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感覚代行を用いた前庭リハビリテーション,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307, </w:t>
      </w:r>
      <w:r>
        <w:rPr>
          <w:rFonts w:ascii="" w:hAnsi="" w:cs="" w:eastAsia=""/>
          <w:b w:val="false"/>
          <w:i w:val="false"/>
          <w:strike w:val="false"/>
          <w:color w:val="000000"/>
          <w:sz w:val="20"/>
          <w:u w:val="none"/>
        </w:rPr>
        <w:t>59-64,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a new wearable device for patients with bilateral vestibulopathy,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Tomura,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PPII:26 - Effects of sensory substitution therapy for patients with unilateral vestibular disorders,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淺岡 拓希,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和也, 伊藤 美幸，, 重松 真紀, 坂本 幸,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食物受容の臨界期を過ぎて経口摂取を開始したCHARGE症症候群1症例の摂食・嚥下指導の経過,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花粉症に対する初期療法とインバースアゴニスト作用,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太田 有美, 佐藤 崇, 鎌倉 武史, 真貝 佳代子, 猪原 秀典 : </w:t>
      </w:r>
      <w:r>
        <w:rPr>
          <w:rFonts w:ascii="" w:hAnsi="" w:cs="" w:eastAsia=""/>
          <w:b w:val="false"/>
          <w:i w:val="false"/>
          <w:strike w:val="false"/>
          <w:color w:val="000000"/>
          <w:sz w:val="20"/>
          <w:u w:val="none"/>
        </w:rPr>
        <w:t xml:space="preserve">エプリー法と繰り返のDix-Hallpike法との1週間後の頭位変換眼振の消失率の比較 多施設ランダム化比較試験,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耳鼻咽喉科における小児言語聴覚療法の普及に向けた取り組みと今後の課題 学生への調査結果を踏まえて,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両側前庭障害を呈したCharcot-Marie-Tooth 1B例,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健常人における動的自覚的視性垂直位の検討,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下顎への振動による感覚代行が健常人の姿勢制御へ及ぼす影響,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induction chemotherapy in patients with head and neck cancer during the waiting period until surgery,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好酸球性副鼻腔炎診療の現状と課題, </w:t>
      </w:r>
      <w:r>
        <w:rPr>
          <w:rFonts w:ascii="" w:hAnsi="" w:cs="" w:eastAsia=""/>
          <w:b w:val="false"/>
          <w:i w:val="true"/>
          <w:strike w:val="false"/>
          <w:color w:val="000000"/>
          <w:sz w:val="20"/>
          <w:u w:val="none"/>
        </w:rPr>
        <w:t xml:space="preserve">Cross Allergic Immunology Webinar,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鼻茸を伴う慢性副鼻腔炎の治療戦略, </w:t>
      </w:r>
      <w:r>
        <w:rPr>
          <w:rFonts w:ascii="" w:hAnsi="" w:cs="" w:eastAsia=""/>
          <w:b w:val="false"/>
          <w:i w:val="true"/>
          <w:strike w:val="false"/>
          <w:color w:val="000000"/>
          <w:sz w:val="20"/>
          <w:u w:val="none"/>
        </w:rPr>
        <w:t xml:space="preserve">Special Lecture for ENT in 山陰岡山,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アレルギー性鼻炎診療のupdate 新しい鼻アレルギー診療ガイドライン2024,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アレルギー性鼻炎と好酸球性副鼻腔炎診療update, </w:t>
      </w:r>
      <w:r>
        <w:rPr>
          <w:rFonts w:ascii="" w:hAnsi="" w:cs="" w:eastAsia=""/>
          <w:b w:val="false"/>
          <w:i w:val="true"/>
          <w:strike w:val="false"/>
          <w:color w:val="000000"/>
          <w:sz w:val="20"/>
          <w:u w:val="none"/>
        </w:rPr>
        <w:t xml:space="preserve">第6回倉敷アレルギーフォーラム,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好酸球性鼻副鼻腔炎診療の最新の進歩と今後の課題, </w:t>
      </w:r>
      <w:r>
        <w:rPr>
          <w:rFonts w:ascii="" w:hAnsi="" w:cs="" w:eastAsia=""/>
          <w:b w:val="false"/>
          <w:i w:val="true"/>
          <w:strike w:val="false"/>
          <w:color w:val="000000"/>
          <w:sz w:val="20"/>
          <w:u w:val="none"/>
        </w:rPr>
        <w:t xml:space="preserve">2024年サノフィCRSwNP学術講演会,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アレルギー性鼻炎の最新の話題, </w:t>
      </w:r>
      <w:r>
        <w:rPr>
          <w:rFonts w:ascii="" w:hAnsi="" w:cs="" w:eastAsia=""/>
          <w:b w:val="false"/>
          <w:i w:val="true"/>
          <w:strike w:val="false"/>
          <w:color w:val="000000"/>
          <w:sz w:val="20"/>
          <w:u w:val="none"/>
        </w:rPr>
        <w:t xml:space="preserve">南大阪耳鼻咽喉・頭頸部外科アレルギーWEBセミナー,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アレルギー性鼻炎の診療ガイドライン2024と重症化の予防, </w:t>
      </w:r>
      <w:r>
        <w:rPr>
          <w:rFonts w:ascii="" w:hAnsi="" w:cs="" w:eastAsia=""/>
          <w:b w:val="false"/>
          <w:i w:val="true"/>
          <w:strike w:val="false"/>
          <w:color w:val="000000"/>
          <w:sz w:val="20"/>
          <w:u w:val="none"/>
        </w:rPr>
        <w:t xml:space="preserve">第10回新潟耳鼻科の会,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スギ花粉症対策2025 初期療法の重要性, </w:t>
      </w:r>
      <w:r>
        <w:rPr>
          <w:rFonts w:ascii="" w:hAnsi="" w:cs="" w:eastAsia=""/>
          <w:b w:val="false"/>
          <w:i w:val="true"/>
          <w:strike w:val="false"/>
          <w:color w:val="000000"/>
          <w:sz w:val="20"/>
          <w:u w:val="none"/>
        </w:rPr>
        <w:t xml:space="preserve">TAIHO Web Lecture on Allergy 花粉症治療戦略2025,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アレルギー性鼻炎と慢性副鼻腔炎診療の現状と課題, </w:t>
      </w:r>
      <w:r>
        <w:rPr>
          <w:rFonts w:ascii="" w:hAnsi="" w:cs="" w:eastAsia=""/>
          <w:b w:val="false"/>
          <w:i w:val="true"/>
          <w:strike w:val="false"/>
          <w:color w:val="000000"/>
          <w:sz w:val="20"/>
          <w:u w:val="none"/>
        </w:rPr>
        <w:t xml:space="preserve">第28回兵庫耳鼻咽喉科セミナー,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「アレルギー性鼻炎とupdate」 鼻アレルギー診療ガイドラインと小児アレルギー性鼻炎診療の手引き, </w:t>
      </w:r>
      <w:r>
        <w:rPr>
          <w:rFonts w:ascii="" w:hAnsi="" w:cs="" w:eastAsia=""/>
          <w:b w:val="false"/>
          <w:i w:val="true"/>
          <w:strike w:val="false"/>
          <w:color w:val="000000"/>
          <w:sz w:val="20"/>
          <w:u w:val="none"/>
        </w:rPr>
        <w:t xml:space="preserve">新都心耳鼻咽喉科セミナー,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スギ花粉症の対する初期療法とインバースアゴニスト作用, </w:t>
      </w:r>
      <w:r>
        <w:rPr>
          <w:rFonts w:ascii="" w:hAnsi="" w:cs="" w:eastAsia=""/>
          <w:b w:val="false"/>
          <w:i w:val="true"/>
          <w:strike w:val="false"/>
          <w:color w:val="000000"/>
          <w:sz w:val="20"/>
          <w:u w:val="none"/>
        </w:rPr>
        <w:t xml:space="preserve">Meiji Seika ファルマ株式会社 Webカンファレンス,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w:t>
      </w:r>
      <w:r>
        <w:rPr>
          <w:rFonts w:ascii="" w:hAnsi="" w:cs="" w:eastAsia=""/>
          <w:b w:val="false"/>
          <w:i w:val="true"/>
          <w:strike w:val="false"/>
          <w:color w:val="000000"/>
          <w:sz w:val="20"/>
          <w:u w:val="none"/>
        </w:rPr>
        <w:t xml:space="preserve">花粉症Webセミナー,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スギ・ヒノキ花粉症の治療戦略 重症化ゼロを目指して, </w:t>
      </w:r>
      <w:r>
        <w:rPr>
          <w:rFonts w:ascii="" w:hAnsi="" w:cs="" w:eastAsia=""/>
          <w:b w:val="false"/>
          <w:i w:val="true"/>
          <w:strike w:val="false"/>
          <w:color w:val="000000"/>
          <w:sz w:val="20"/>
          <w:u w:val="none"/>
        </w:rPr>
        <w:t xml:space="preserve">第30回石川県鼻アレルギー研究会,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重症化ゼロを目指して, </w:t>
      </w:r>
      <w:r>
        <w:rPr>
          <w:rFonts w:ascii="" w:hAnsi="" w:cs="" w:eastAsia=""/>
          <w:b w:val="false"/>
          <w:i w:val="true"/>
          <w:strike w:val="false"/>
          <w:color w:val="000000"/>
          <w:sz w:val="20"/>
          <w:u w:val="none"/>
        </w:rPr>
        <w:t xml:space="preserve">山梨環境アレルギー研究会2025,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スギ花粉症の治療戦略2025 患者満足度の向上を目指して, </w:t>
      </w:r>
      <w:r>
        <w:rPr>
          <w:rFonts w:ascii="" w:hAnsi="" w:cs="" w:eastAsia=""/>
          <w:b w:val="false"/>
          <w:i w:val="true"/>
          <w:strike w:val="false"/>
          <w:color w:val="000000"/>
          <w:sz w:val="20"/>
          <w:u w:val="none"/>
        </w:rPr>
        <w:t xml:space="preserve">杏林アレルギー疾患WEBセミナー,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アレルギー性鼻炎診療の最近の進歩と今後の課題, </w:t>
      </w:r>
      <w:r>
        <w:rPr>
          <w:rFonts w:ascii="" w:hAnsi="" w:cs="" w:eastAsia=""/>
          <w:b w:val="false"/>
          <w:i w:val="true"/>
          <w:strike w:val="false"/>
          <w:color w:val="000000"/>
          <w:sz w:val="20"/>
          <w:u w:val="none"/>
        </w:rPr>
        <w:t xml:space="preserve">第12回関西鼻科臨床懇話会,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