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若手口腔外科医交流会第3回学術集会,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 Yang,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LAO HOUJUN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YIFEI : </w:t>
      </w:r>
      <w:r>
        <w:rPr>
          <w:rFonts w:ascii="" w:hAnsi="" w:cs="" w:eastAsia=""/>
          <w:b w:val="false"/>
          <w:i w:val="false"/>
          <w:strike w:val="false"/>
          <w:color w:val="000000"/>
          <w:sz w:val="20"/>
          <w:u w:val="none"/>
        </w:rPr>
        <w:t xml:space="preserve">Conditionde Medeium from Stem Cells of Human Exfoliated Deciduous Teeth Ameliotates Mouse Atopic Dermatitis, </w:t>
      </w:r>
      <w:r>
        <w:rPr>
          <w:rFonts w:ascii="" w:hAnsi="" w:cs="" w:eastAsia=""/>
          <w:b w:val="false"/>
          <w:i w:val="true"/>
          <w:strike w:val="false"/>
          <w:color w:val="000000"/>
          <w:sz w:val="20"/>
          <w:u w:val="none"/>
        </w:rPr>
        <w:t xml:space="preserve">第46回 日本炎症・再生医学会, </w:t>
      </w:r>
      <w:r>
        <w:rPr>
          <w:rFonts w:ascii="" w:hAnsi="" w:cs="" w:eastAsia=""/>
          <w:b w:val="false"/>
          <w:i w:val="false"/>
          <w:strike w:val="false"/>
          <w:color w:val="000000"/>
          <w:sz w:val="20"/>
          <w:u w:val="none"/>
        </w:rPr>
        <w:t>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