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Yonehara, Shigefumi Kumachi, Kenji Kashiwagi, Kanako Wakabayashi-Nakao, Maiko Motohashi, Taihei Murakami, Teruhiko Yanagisawa, Hidenao Arai,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Yukio Ueno, Naoto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A novel agonist with homobivalent single-domain antibodies that bind the FGF receptor 1 domain III functions as an FGF2 ligand, </w:t>
      </w:r>
      <w:r>
        <w:rPr>
          <w:rFonts w:ascii="" w:hAnsi="" w:cs="" w:eastAsia=""/>
          <w:b w:val="false"/>
          <w:i w:val="true"/>
          <w:strike w:val="false"/>
          <w:color w:val="000000"/>
          <w:sz w:val="20"/>
          <w:u w:val="none"/>
        </w:rPr>
        <w:t xml:space="preserve">Journal of Biological Chemistry,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102804, 2022.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Koh Kobayashi, Masaru Matsuda, Haruka Matsumoto, Eiji Harata, Kenichi Hamada,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none"/>
        </w:rPr>
        <w:t xml:space="preserve">Journal of Applied Microbiology,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Weichen Gong, Masayuki Ono,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Momoko Kobayashi, Yujiro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Host Serum Amyloid A1 Facilitates Streptococcus pneumoniae Adaptation to Acidic Stress Induced by Pneumococcal Anaerobic Metabolism,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Ajeng Raras Enggardipta, Minato Akizuki, Kazumitsu Sekine, Kenichi Hamada,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Masayuki, Yamaguchi Masaya, Motooka Daisuke, Hirose Yujiro, Higashi Kotaro,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Miyoshi-Akiyama Tohru, Okuno Rumi, Yamaguchi Takahiro, Kawahara Ryuji, Otsuka Hitoshi, Nakanishi Noriko, Kazawa Yu, Nakagawa Chikara, Yamaguchi Ryo, Sakai Hiroo, Matsumoto Yuko, Ikebe Tadayoshi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Identifying genetic variations in emm89 Streptococcus pyogenes associated with severe invasive infections,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RP101938,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