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912-924.e8, 2022.</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S0002-9440,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00240, 2022.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123432, 2022.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Ruka Nagao, Hidetaka Tanaka, Kai Tamura, Yuki Kawahito,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Disturbed natural killer cell homeostasis in the salivary gland enhances autoimmune pathology via IFN-γ in a mouse model of primary Sjogren's syndrome.,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1036787, 2022.</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8510-8525,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シェーグレン症候群疾患モデルにおける肺病変発症へのCCL6の役割,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シェーグレン症候群モデルマウス鼻腔組織の病態解析,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口腔扁平上皮癌におけるchromosome passenger complex構成因子Borealinが誘導するSurvivin安定化機構の解明,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頭頚部扁平上皮癌における染色体パッセンジャー複合体構成因子Borealinの新たな機能, </w:t>
      </w:r>
      <w:r>
        <w:rPr>
          <w:rFonts w:ascii="" w:hAnsi="" w:cs="" w:eastAsia=""/>
          <w:b w:val="false"/>
          <w:i w:val="true"/>
          <w:strike w:val="false"/>
          <w:color w:val="000000"/>
          <w:sz w:val="20"/>
          <w:u w:val="none"/>
        </w:rPr>
        <w:t xml:space="preserve">第39回分子病理研究会 内灘かほくシンポジウム,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脱ユビキチン化酵素OTUB1の頭頸部扁平上皮癌の進展における役割,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唾液腺免疫難病研究の最前線, </w:t>
      </w:r>
      <w:r>
        <w:rPr>
          <w:rFonts w:ascii="" w:hAnsi="" w:cs="" w:eastAsia=""/>
          <w:b w:val="false"/>
          <w:i w:val="true"/>
          <w:strike w:val="false"/>
          <w:color w:val="000000"/>
          <w:sz w:val="20"/>
          <w:u w:val="none"/>
        </w:rPr>
        <w:t xml:space="preserve">第33回日本臨床口腔病理学会学術大会シンポジウム,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machinery unravels the molecular mechanism of Cancer cell cannibalism,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HPV陽性癌における新規脱ユビキチン化酵素複合体の分子機構の解明,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1217492, 2023.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22156-22169, 2023.</w:t>
      </w:r>
    </w:p>
    <w:p>
      <w:pPr>
        <w:numPr>
          <w:numId w:val="6"/>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706, </w:t>
      </w:r>
      <w:r>
        <w:rPr>
          <w:rFonts w:ascii="" w:hAnsi="" w:cs="" w:eastAsia=""/>
          <w:b w:val="false"/>
          <w:i w:val="false"/>
          <w:strike w:val="false"/>
          <w:color w:val="000000"/>
          <w:sz w:val="20"/>
          <w:u w:val="none"/>
        </w:rPr>
        <w:t>149741, 2024.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25-26,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Immunotoxicity of Multi-Walled Carbon Nanotubes on Macrophages via MMP-12, </w:t>
      </w:r>
      <w:r>
        <w:rPr>
          <w:rFonts w:ascii="" w:hAnsi="" w:cs="" w:eastAsia=""/>
          <w:b w:val="false"/>
          <w:i w:val="true"/>
          <w:strike w:val="false"/>
          <w:color w:val="000000"/>
          <w:sz w:val="20"/>
          <w:u w:val="none"/>
        </w:rPr>
        <w:t xml:space="preserve">Inhaled Particles/NanOEHconference2023,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第40回分子病理学研究会,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the Career Path, </w:t>
      </w:r>
      <w:r>
        <w:rPr>
          <w:rFonts w:ascii="" w:hAnsi="" w:cs="" w:eastAsia=""/>
          <w:b w:val="false"/>
          <w:i w:val="true"/>
          <w:strike w:val="false"/>
          <w:color w:val="000000"/>
          <w:sz w:val="20"/>
          <w:u w:val="none"/>
        </w:rPr>
        <w:t xml:space="preserve">Joint Symposium to Promote the Active Participation of Female Researchers,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2023年度徳島大学先端酵素学研究所シンポジウム,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中枢性自己寛容確立に関わる機能的に異なる髄質胸腺上皮サブセットの相互作用,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機能的に異なる髄質胸腺上皮サブセットが中枢性自己寛容確立にもたらす相互作用, </w:t>
      </w:r>
      <w:r>
        <w:rPr>
          <w:rFonts w:ascii="" w:hAnsi="" w:cs="" w:eastAsia=""/>
          <w:b w:val="false"/>
          <w:i w:val="true"/>
          <w:strike w:val="false"/>
          <w:color w:val="000000"/>
          <w:sz w:val="20"/>
          <w:u w:val="none"/>
        </w:rPr>
        <w:t xml:space="preserve">第69回日本病理学会秋期特別総会,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DNA損傷シグナルによってがん細胞が獲得する新たな機能,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Hiroaki Tawara, Shigefumi Matsuzawa, Kai Tamura, Yuki Kawahito,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安倍 遥乃, 松澤 鎮史,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口腔扁平苔癬及び扁平苔癬様病変の免疫組織化学的検討,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autophagy in the neonatal thymus and Sjogren syndrome,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e202400014,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Kazutaka Nakamura, Masayuki Tsukasaki,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Minglu Yan, Yutaro Ando, Nhat Nam Cong Huynh, Kyoko Hashimoto, Qiao Gou, Ryunosuke Muro, Ayumi Itabashi, Takahiro Iguchi, Kazuo Okamoto, Takashi Nakamura, Kenta Nakano, Tadashi Okamura, Tomoya Ueno, Kosei Ito, Naozumi Ishimaru, Kazuto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Takayanagi : </w:t>
      </w:r>
      <w:r>
        <w:rPr>
          <w:rFonts w:ascii="" w:hAnsi="" w:cs="" w:eastAsia=""/>
          <w:b w:val="false"/>
          <w:i w:val="false"/>
          <w:strike w:val="false"/>
          <w:color w:val="000000"/>
          <w:sz w:val="20"/>
          <w:u w:val="none"/>
        </w:rPr>
        <w:t xml:space="preserve">The periosteum provides a stromal defence against cancer invasion into the bone,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634, </w:t>
      </w:r>
      <w:r>
        <w:rPr>
          <w:rFonts w:ascii="" w:hAnsi="" w:cs="" w:eastAsia=""/>
          <w:b w:val="false"/>
          <w:i w:val="true"/>
          <w:strike w:val="false"/>
          <w:color w:val="000000"/>
          <w:sz w:val="20"/>
          <w:u w:val="none"/>
        </w:rPr>
        <w:t xml:space="preserve">8033, </w:t>
      </w:r>
      <w:r>
        <w:rPr>
          <w:rFonts w:ascii="" w:hAnsi="" w:cs="" w:eastAsia=""/>
          <w:b w:val="false"/>
          <w:i w:val="false"/>
          <w:strike w:val="false"/>
          <w:color w:val="000000"/>
          <w:sz w:val="20"/>
          <w:u w:val="none"/>
        </w:rPr>
        <w:t>474-481, 2024.</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Jan G. Ruppert, Kensaku Murano,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Daniele Guardavaccaro,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Sustained chromosomal passenger complex activity preserves the pluripotency of human embryonic carcinoma cells,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874,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myeloid sarcoma in a patient with myelodysplastic syndromes: case a report,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悪性リンパ腫化学療法後に発症した侵襲性胃アスペルギルス症の1剖検例,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HPV陽性癌における新規脱ユビキチン化酵素複合体の機能解析, </w:t>
      </w:r>
      <w:r>
        <w:rPr>
          <w:rFonts w:ascii="" w:hAnsi="" w:cs="" w:eastAsia=""/>
          <w:b w:val="false"/>
          <w:i w:val="true"/>
          <w:strike w:val="false"/>
          <w:color w:val="000000"/>
          <w:sz w:val="20"/>
          <w:u w:val="none"/>
        </w:rPr>
        <w:t xml:space="preserve">第78回 日本口腔科学会学術集会,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新生仔胸腺におけるT細胞の分化とオートファジーの関係性,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がんの共食いの分子機構とその生物学的意義の検討, </w:t>
      </w:r>
      <w:r>
        <w:rPr>
          <w:rFonts w:ascii="" w:hAnsi="" w:cs="" w:eastAsia=""/>
          <w:b w:val="false"/>
          <w:i w:val="true"/>
          <w:strike w:val="false"/>
          <w:color w:val="000000"/>
          <w:sz w:val="20"/>
          <w:u w:val="none"/>
        </w:rPr>
        <w:t xml:space="preserve">第32回日本Cell Death学会学術集会,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口蓋腫瘍の一例, </w:t>
      </w:r>
      <w:r>
        <w:rPr>
          <w:rFonts w:ascii="" w:hAnsi="" w:cs="" w:eastAsia=""/>
          <w:b w:val="false"/>
          <w:i w:val="true"/>
          <w:strike w:val="false"/>
          <w:color w:val="000000"/>
          <w:sz w:val="20"/>
          <w:u w:val="none"/>
        </w:rPr>
        <w:t xml:space="preserve">第35回日本臨床口腔病理学,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 cell differentiation and autophagy in the neonatal thymus, </w:t>
      </w:r>
      <w:r>
        <w:rPr>
          <w:rFonts w:ascii="" w:hAnsi="" w:cs="" w:eastAsia=""/>
          <w:b w:val="false"/>
          <w:i w:val="true"/>
          <w:strike w:val="false"/>
          <w:color w:val="000000"/>
          <w:sz w:val="20"/>
          <w:u w:val="none"/>
        </w:rPr>
        <w:t xml:space="preserve">2024年度先端酵素学研究交流シンポジウム,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多角的アプローチによるがんの本態解明への挑戦,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先端歯学スクール2024,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新生仔胸腺におけるT細胞の分化から見たシェーグレン症候群の病態,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 陽性癌における新規脱ユビキチン化酵素複合体の機能解析, </w:t>
      </w:r>
      <w:r>
        <w:rPr>
          <w:rFonts w:ascii="" w:hAnsi="" w:cs="" w:eastAsia=""/>
          <w:b w:val="false"/>
          <w:i w:val="true"/>
          <w:strike w:val="false"/>
          <w:color w:val="000000"/>
          <w:sz w:val="20"/>
          <w:u w:val="none"/>
        </w:rPr>
        <w:t xml:space="preserve">第60回日本口腔口腔組織培養学会・学術集会,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分子病理学から挑む共食い口腔がん細胞の役割の解明, </w:t>
      </w:r>
      <w:r>
        <w:rPr>
          <w:rFonts w:ascii="" w:hAnsi="" w:cs="" w:eastAsia=""/>
          <w:b w:val="false"/>
          <w:i w:val="true"/>
          <w:strike w:val="false"/>
          <w:color w:val="000000"/>
          <w:sz w:val="20"/>
          <w:u w:val="none"/>
        </w:rPr>
        <w:t xml:space="preserve">第66回日本歯科基礎医学会学術集会,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autophagy in neonatal thymus in autoimmunity,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Shigefumi Matsuzawa,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regulatory mechanism for T cell activation via Trat1 in Sjögren's syndrome,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 cell differentiation and autophagy in neonatal thymus to the onset of autoimmunity, </w:t>
      </w:r>
      <w:r>
        <w:rPr>
          <w:rFonts w:ascii="" w:hAnsi="" w:cs="" w:eastAsia=""/>
          <w:b w:val="false"/>
          <w:i w:val="true"/>
          <w:strike w:val="false"/>
          <w:color w:val="000000"/>
          <w:sz w:val="20"/>
          <w:u w:val="none"/>
        </w:rPr>
        <w:t xml:space="preserve">Kyudai Oral Bioscience OBT Research Center &amp; DDR Research Center 8th Joint International Symposium 2024,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