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市場 裕康, 萬好 哲也,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壮年期から高齢期における嚥下機能と舌骨上筋群，舌骨の位置に関する検討, </w:t>
      </w:r>
      <w:r>
        <w:rPr>
          <w:rFonts w:ascii="" w:hAnsi="" w:cs="" w:eastAsia=""/>
          <w:b w:val="false"/>
          <w:i w:val="true"/>
          <w:strike w:val="false"/>
          <w:color w:val="000000"/>
          <w:sz w:val="20"/>
          <w:u w:val="none"/>
        </w:rPr>
        <w:t xml:space="preserve">日本補綴歯科学会第 134 回学術大会, </w:t>
      </w:r>
      <w:r>
        <w:rPr>
          <w:rFonts w:ascii="" w:hAnsi="" w:cs="" w:eastAsia=""/>
          <w:b w:val="false"/>
          <w:i w:val="false"/>
          <w:strike w:val="false"/>
          <w:color w:val="000000"/>
          <w:sz w:val="20"/>
          <w:u w:val="none"/>
        </w:rPr>
        <w:t>2025年5月.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田上義弘 (名),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栄養指導と口腔リハビリテーションが口腔機能，食品多様性，栄養状態に及ぼす影響, </w:t>
      </w:r>
      <w:r>
        <w:rPr>
          <w:rFonts w:ascii="" w:hAnsi="" w:cs="" w:eastAsia=""/>
          <w:b w:val="false"/>
          <w:i w:val="true"/>
          <w:strike w:val="false"/>
          <w:color w:val="000000"/>
          <w:sz w:val="20"/>
          <w:u w:val="none"/>
        </w:rPr>
        <w:t xml:space="preserve">日本老年歯科医学会第36回学術大会, </w:t>
      </w:r>
      <w:r>
        <w:rPr>
          <w:rFonts w:ascii="" w:hAnsi="" w:cs="" w:eastAsia=""/>
          <w:b w:val="false"/>
          <w:i w:val="false"/>
          <w:strike w:val="false"/>
          <w:color w:val="000000"/>
          <w:sz w:val="20"/>
          <w:u w:val="none"/>
        </w:rPr>
        <w:t>2025年6月.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歯科パノラマX線画像を用いた個人識別システムに対するInstance Discrimination手法の有用性, </w:t>
      </w:r>
      <w:r>
        <w:rPr>
          <w:rFonts w:ascii="" w:hAnsi="" w:cs="" w:eastAsia=""/>
          <w:b w:val="false"/>
          <w:i w:val="true"/>
          <w:strike w:val="false"/>
          <w:color w:val="000000"/>
          <w:sz w:val="20"/>
          <w:u w:val="single"/>
        </w:rPr>
        <w:t>情報科学技術フォーラム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