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3297-3301,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6-10,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20634-20645, 2023.</w:t>
      </w:r>
    </w:p>
    <w:p>
      <w:pPr>
        <w:numPr>
          <w:numId w:val="6"/>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235-239,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e13234,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154986, 2024.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e202401411,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40-46,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光励起ニトロアレーンを利用した最近の酸化反応,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731-732,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第35回プロセス化学会東四国地区フォーラム,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Masetti Andrea, Mazzoni Rita,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山口 美穂, 鈴木 基史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mugineic acid family phytosiderophore analogues as low-cost and sustainable iron fertilizers for agriculture in poor soil,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住田 龍一, 井上 雅貴,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Pandey Adwiti, 長野 秀嗣,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Stemofoline,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Calyciphyline Fの全合成,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濵田 新太,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可視光スイッチング反応を用いた機能性フェナントロリン誘導体のワンポット合成研究,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津中 宏介, 木村 有希,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第36回プロセス化学会東四国地区フォーラム,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第125回有機合成シンポジウム,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using radical chemistry, </w:t>
      </w:r>
      <w:r>
        <w:rPr>
          <w:rFonts w:ascii="" w:hAnsi="" w:cs="" w:eastAsia=""/>
          <w:b w:val="false"/>
          <w:i w:val="true"/>
          <w:strike w:val="false"/>
          <w:color w:val="000000"/>
          <w:sz w:val="20"/>
          <w:u w:val="none"/>
        </w:rPr>
        <w:t xml:space="preserve">HIRAKU-Global Annual Conference FY2024,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第3回有機合成を基盤とした自由な天然物若手勉強会,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