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Watanabe, Mayu Yamano, Junki Miyamoto, Ryuji Ohue-Kitano, Yuki Masujima, Daiki Sasahara, Yuki Mouri, Nozomu Kono,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Fumitaka Osakada, Kentaro Nagaoka, Junken Aoki, Yuki Sugiura, Hiroaki Ohno, Eiji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Maternal progesterone and adipose mPRϵ in pregnancy regulate the embryonic nutritional state,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115433, 2025.</w:t>
      </w:r>
    </w:p>
    <w:p>
      <w:pPr>
        <w:numPr>
          <w:numId w:val="6"/>
        </w:numPr>
        <w:autoSpaceDE w:val="off"/>
        <w:autoSpaceDN w:val="off"/>
        <w:spacing w:line="-240" w:lineRule="auto"/>
        <w:ind w:left="30"/>
      </w:pPr>
      <w:r>
        <w:rPr>
          <w:rFonts w:ascii="" w:hAnsi="" w:cs="" w:eastAsia=""/>
          <w:b w:val="true"/>
          <w:i w:val="false"/>
          <w:strike w:val="false"/>
          <w:color w:val="000000"/>
          <w:sz w:val="20"/>
          <w:u w:val="single"/>
        </w:rPr>
        <w:t>井貫 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生物的な技術だけじゃないよ，有機合成化学で操る私達の免疫∼MAIT細胞を制御する機能性分子の創製研究∼, </w:t>
      </w:r>
      <w:r>
        <w:rPr>
          <w:rFonts w:ascii="" w:hAnsi="" w:cs="" w:eastAsia=""/>
          <w:b w:val="false"/>
          <w:i w:val="true"/>
          <w:strike w:val="false"/>
          <w:color w:val="000000"/>
          <w:sz w:val="20"/>
          <w:u w:val="none"/>
        </w:rPr>
        <w:t xml:space="preserve">第14回CSJ化学フェスタ2024, </w:t>
      </w:r>
      <w:r>
        <w:rPr>
          <w:rFonts w:ascii="" w:hAnsi="" w:cs="" w:eastAsia=""/>
          <w:b w:val="false"/>
          <w:i w:val="false"/>
          <w:strike w:val="false"/>
          <w:color w:val="000000"/>
          <w:sz w:val="20"/>
          <w:u w:val="none"/>
        </w:rPr>
        <w:t>2024年10月.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井貫 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MAIT細胞活性化作用を示すルマジン誘導体の創製とアジュバント開発への応用, </w:t>
      </w:r>
      <w:r>
        <w:rPr>
          <w:rFonts w:ascii="" w:hAnsi="" w:cs="" w:eastAsia=""/>
          <w:b w:val="false"/>
          <w:i w:val="true"/>
          <w:strike w:val="false"/>
          <w:color w:val="000000"/>
          <w:sz w:val="20"/>
          <w:u w:val="none"/>
        </w:rPr>
        <w:t xml:space="preserve">第3回近未来ワクチンフォーラム,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Iwamoto, Saya Ohno, Kensuke Nakamura, Toshinori Naito, Sayaka Miura,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Gosuke Hayashi, Hiroshi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Design and Evaluation of Stable Cysteine-Modified Monobody Scaffolds for Mirror-Image Synthesis,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Ohno, Atsuhito Tsuji, Daiki Hasegawa,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Norihito Arichi : </w:t>
      </w:r>
      <w:r>
        <w:rPr>
          <w:rFonts w:ascii="" w:hAnsi="" w:cs="" w:eastAsia=""/>
          <w:b w:val="false"/>
          <w:i w:val="false"/>
          <w:strike w:val="false"/>
          <w:color w:val="000000"/>
          <w:sz w:val="20"/>
          <w:u w:val="none"/>
        </w:rPr>
        <w:t xml:space="preserve">Synthetic Study of Caulerpin: Construction of the Core Structure through Gold-Catalyzed Cascade Cyclization of Azido-Alkynes,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645-649,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