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Hozumi, Y Hirata, K Sugawara,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Inoue,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Muscle Atrophy During Immobilization by Inhibiting Intestinal Inflammation., </w:t>
      </w:r>
      <w:r>
        <w:rPr>
          <w:rFonts w:ascii="" w:hAnsi="" w:cs="" w:eastAsia=""/>
          <w:b w:val="false"/>
          <w:i w:val="true"/>
          <w:strike w:val="false"/>
          <w:color w:val="000000"/>
          <w:sz w:val="20"/>
          <w:u w:val="none"/>
        </w:rPr>
        <w:t xml:space="preserve">Asian Association for the Study of Diabetes,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運動による骨格筋の代謝改善と肥満による破綻メカニズム, </w:t>
      </w:r>
      <w:r>
        <w:rPr>
          <w:rFonts w:ascii="" w:hAnsi="" w:cs="" w:eastAsia=""/>
          <w:b w:val="false"/>
          <w:i w:val="true"/>
          <w:strike w:val="false"/>
          <w:color w:val="000000"/>
          <w:sz w:val="20"/>
          <w:u w:val="none"/>
        </w:rPr>
        <w:t xml:space="preserve">2023年度自然科学研究機構生理学研究所研究会(シンポジウム),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Metformin prevents immobilization-induced muscle atrophy via intestinal actions,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JM Mudry, AV Chibalin, 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Zierath : </w:t>
      </w:r>
      <w:r>
        <w:rPr>
          <w:rFonts w:ascii="" w:hAnsi="" w:cs="" w:eastAsia=""/>
          <w:b w:val="false"/>
          <w:i w:val="false"/>
          <w:strike w:val="false"/>
          <w:color w:val="000000"/>
          <w:sz w:val="20"/>
          <w:u w:val="none"/>
        </w:rPr>
        <w:t xml:space="preserve">Exercise-induced methylation of Serhl2 promoter and implication for lipid metabolism in rat skeletal muscle,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exercise and immobility,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A Krook, JR Zierath,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Murakami,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E Oya,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The impact of ketogenic diets blended with medium-chain triacylglycerols on skeletal muscle metabolism during atrophy.,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Sugiuchi,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M Tsutsumi, T Shiuchi, Y Okamatsu, T Yoneshiro,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R Tsutsumi,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Regulatory mechanism of skeletal muscle-derived IL-6 expression: Impact on skeletal muscle-brown adipose tissue amino acid metabolism., </w:t>
      </w:r>
      <w:r>
        <w:rPr>
          <w:rFonts w:ascii="" w:hAnsi="" w:cs="" w:eastAsia=""/>
          <w:b w:val="false"/>
          <w:i w:val="true"/>
          <w:strike w:val="false"/>
          <w:color w:val="000000"/>
          <w:sz w:val="20"/>
          <w:u w:val="none"/>
        </w:rPr>
        <w:t xml:space="preserve">Joint Conference of The 22nd Annual Meeting of Asian and Oceanian Myology Center and The 10th Annual Meeting of Japan Muscle Society.,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60th Annual Meeting European Association for the Study of Diabetes,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Adrenaline Resistance in Obese Skeletal Muscle Impairs Exercise Metabolism,, </w:t>
      </w:r>
      <w:r>
        <w:rPr>
          <w:rFonts w:ascii="" w:hAnsi="" w:cs="" w:eastAsia=""/>
          <w:b w:val="false"/>
          <w:i w:val="true"/>
          <w:strike w:val="false"/>
          <w:color w:val="000000"/>
          <w:sz w:val="20"/>
          <w:u w:val="none"/>
        </w:rPr>
        <w:t xml:space="preserve">The 10th IMCR symposium on Endocrine and Metabolism,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N Kuramoto, T Nishigaki, K Hozumi, K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Myofiber Piezo1 regulates muscle hypertrophy and metabolism in response to exercise, </w:t>
      </w:r>
      <w:r>
        <w:rPr>
          <w:rFonts w:ascii="" w:hAnsi="" w:cs="" w:eastAsia=""/>
          <w:b w:val="false"/>
          <w:i w:val="true"/>
          <w:strike w:val="false"/>
          <w:color w:val="000000"/>
          <w:sz w:val="20"/>
          <w:u w:val="none"/>
        </w:rPr>
        <w:t xml:space="preserve">17th Scientific Meeting of the Asian Association for the Study of Diabetes,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穂積かおり (名), 平田 悠, 菅原健二 (名), 内山奏 (名), 井上朋也 (名), 安立原 (名), 西垣智子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小川渉 (名) : </w:t>
      </w:r>
      <w:r>
        <w:rPr>
          <w:rFonts w:ascii="" w:hAnsi="" w:cs="" w:eastAsia=""/>
          <w:b w:val="false"/>
          <w:i w:val="false"/>
          <w:strike w:val="false"/>
          <w:color w:val="000000"/>
          <w:sz w:val="20"/>
          <w:u w:val="none"/>
        </w:rPr>
        <w:t xml:space="preserve">The role of gut-muscle interaction in muscle mass regulation,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Piezo1,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小川渉 (名), 平田 悠, 内山奏 (名), 井上朋也 (名), 岩崎有作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Muscular-Neral Intestinal Network in Inflammation and Atrophy of Muscle During LimbImmobilization,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小川 渉 : </w:t>
      </w:r>
      <w:r>
        <w:rPr>
          <w:rFonts w:ascii="" w:hAnsi="" w:cs="" w:eastAsia=""/>
          <w:b w:val="false"/>
          <w:i w:val="false"/>
          <w:strike w:val="false"/>
          <w:color w:val="000000"/>
          <w:sz w:val="20"/>
          <w:u w:val="none"/>
        </w:rPr>
        <w:t xml:space="preserve">運動における機械刺激感受性イオンチャネルPiezo1の機能の解明, </w:t>
      </w:r>
      <w:r>
        <w:rPr>
          <w:rFonts w:ascii="" w:hAnsi="" w:cs="" w:eastAsia=""/>
          <w:b w:val="false"/>
          <w:i w:val="true"/>
          <w:strike w:val="false"/>
          <w:color w:val="000000"/>
          <w:sz w:val="20"/>
          <w:u w:val="none"/>
        </w:rPr>
        <w:t xml:space="preserve">第42回内分泌代謝学サマーセミナー,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杉内美月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堤真花 (名),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岡松優子 (名), 米代武司 (名), 堤理恵 (名),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尾形優奈 (名), 新居美香 (名), 堤理恵 (名), 松原由依 (名),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徳島県産香酸柑橘「阿波すず香」の抗肥満効果に関する研究, </w:t>
      </w:r>
      <w:r>
        <w:rPr>
          <w:rFonts w:ascii="" w:hAnsi="" w:cs="" w:eastAsia=""/>
          <w:b w:val="false"/>
          <w:i w:val="true"/>
          <w:strike w:val="false"/>
          <w:color w:val="000000"/>
          <w:sz w:val="20"/>
          <w:u w:val="none"/>
        </w:rPr>
        <w:t xml:space="preserve">第45回肥満学会,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刘 瑞青,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食事トレイ自動撮影装置を用いたAI食事摂取量測定のユーザビリティ評価,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673-675,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刘 瑞青,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久保田 雅則, 天野 宗佑, 小西 健史,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食事トレイ自動撮影装置を用いた病院流動食におけるAI残量推定の精度検証,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1098-1100,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倉本 尚樹, 西垣 智子, 穂積 かおり, 菅原 健二, 小川 渉 : </w:t>
      </w:r>
      <w:r>
        <w:rPr>
          <w:rFonts w:ascii="" w:hAnsi="" w:cs="" w:eastAsia=""/>
          <w:b w:val="false"/>
          <w:i w:val="false"/>
          <w:strike w:val="false"/>
          <w:color w:val="000000"/>
          <w:sz w:val="20"/>
          <w:u w:val="none"/>
        </w:rPr>
        <w:t xml:space="preserve">運動における機械刺激感受性イオンチャネルPiezo1を介した筋肥大，代謝制御機構の解明, </w:t>
      </w:r>
      <w:r>
        <w:rPr>
          <w:rFonts w:ascii="" w:hAnsi="" w:cs="" w:eastAsia=""/>
          <w:b w:val="false"/>
          <w:i w:val="true"/>
          <w:strike w:val="false"/>
          <w:color w:val="000000"/>
          <w:sz w:val="20"/>
          <w:u w:val="none"/>
        </w:rPr>
        <w:t xml:space="preserve">第35回分子糖尿病学シンポジウム,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糖尿病関連腎臓病におけるフィブリノゲン/アルブミン比の臨床的意義に関する検討, </w:t>
      </w:r>
      <w:r>
        <w:rPr>
          <w:rFonts w:ascii="" w:hAnsi="" w:cs="" w:eastAsia=""/>
          <w:b w:val="false"/>
          <w:i w:val="true"/>
          <w:strike w:val="false"/>
          <w:color w:val="000000"/>
          <w:sz w:val="20"/>
          <w:u w:val="none"/>
        </w:rPr>
        <w:t xml:space="preserve">第270回徳島医学会学術集会,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Inoue, Tomoko Nishigaki, Yu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Kenji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Effects of Systemic and Skeletal Muscle-Specific Overexpression of Piezo1, </w:t>
      </w:r>
      <w:r>
        <w:rPr>
          <w:rFonts w:ascii="" w:hAnsi="" w:cs="" w:eastAsia=""/>
          <w:b w:val="false"/>
          <w:i w:val="true"/>
          <w:strike w:val="false"/>
          <w:color w:val="000000"/>
          <w:sz w:val="20"/>
          <w:u w:val="single"/>
        </w:rPr>
        <w:t>The Kobe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Teruhiro Morishita, Umemoto Nobuhiko,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Kohno Kazuyo, Shiota Shunsuke, Shinohara Mina,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Energy and Protein Intake Requirements to Prevent Body Weight Loss in Elderly Residents of Nursing Homes,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e83983,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Kuroda,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Rin Chamoto, Yuna Izumi-Mishima, Sonoko Yasui-Yamada, M. Yasuo Tsutsumi,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DNA methyltransferase inhibition by 5-azacytidine promotes thermogenic programming in beige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774, </w:t>
      </w:r>
      <w:r>
        <w:rPr>
          <w:rFonts w:ascii="" w:hAnsi="" w:cs="" w:eastAsia=""/>
          <w:b w:val="false"/>
          <w:i w:val="false"/>
          <w:strike w:val="false"/>
          <w:color w:val="000000"/>
          <w:sz w:val="20"/>
          <w:u w:val="none"/>
        </w:rPr>
        <w:t>152094, 2025.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マウス腓腹筋の体組成と水分変化を捉える生体電気インピーダンスベクトル分析の意義, </w:t>
      </w:r>
      <w:r>
        <w:rPr>
          <w:rFonts w:ascii="" w:hAnsi="" w:cs="" w:eastAsia=""/>
          <w:b w:val="false"/>
          <w:i w:val="true"/>
          <w:strike w:val="false"/>
          <w:color w:val="000000"/>
          <w:sz w:val="20"/>
          <w:u w:val="none"/>
        </w:rPr>
        <w:t xml:space="preserve">第79回 日本栄養・食糧学会,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萌香,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糖尿病関連腎臓病におけるフィブリノゲン/アルブミン比の意義に関する臨床的検討, </w:t>
      </w:r>
      <w:r>
        <w:rPr>
          <w:rFonts w:ascii="" w:hAnsi="" w:cs="" w:eastAsia=""/>
          <w:b w:val="false"/>
          <w:i w:val="true"/>
          <w:strike w:val="false"/>
          <w:color w:val="000000"/>
          <w:sz w:val="20"/>
          <w:u w:val="none"/>
        </w:rPr>
        <w:t xml:space="preserve">第68回日本糖尿病学会年次学術集会,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