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Yoshihiro Kai, Rozzano Locsin,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Robotics in Nursing,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1571, 2022.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Feni Betriana, Yueren Zhao, Yoshihiro Kai,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Subjective Facial Emotion Recognition and Facial Emotion Recognition Based on Multi-Task Cascaded Convolutional Network Face Detection between Patients with Schizophrenia and Healthy Participants,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2363, 2022.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Chihiro Kawai, Tomoya Yokotani, Feni Betriana,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and competencies of welfare commissioners supporting children with developmental disorders and their families expected by Japans public health nurses,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Factors Associated with Dynapenia/Sarcopenia in Patients with Schizophrenia: A Pilot Case-Control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684, 2023.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Bollos Leah, Zhao Yueren,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Items Necessary for the Development of the "Technological Competency as Caring in Medicine Instrument (TCCMI),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Takashima Yoshiyuki, Blaquera Paulo Allan, Nakano Yoko,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Kataoka Mutsuko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Technology and Caring in Nursing to Provide Quality Care to Patients in Japan: A Literature Review,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Shinomiya Aiko, Ihara Nao, Shimizu Kaho,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Evaluation Method of the Effects of Communication with Robots on Human Beings,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Akiyama Toshiya, Soriano Gil, Blaquera Paulo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Inter-Rater Reliability Between the Results of Human Judgments of Emotions and those of Empathy,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Nakano Yoko, Yokotani Tomoya, Takashima Yoshiyuki,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Kataoka Mutsuko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Survey for Nurse Managers Perception and Practice Status on Theory of Technological Competency as Caring in Nursing (TCCN) a Psychiatric Hospital,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in Nursing Practice Content and its Reasons for Patients with Acute Stroke,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Risk Factors for Dynapenia and Sarcopenia in Patients with Schizophrenia,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Yokotani Tomoya, Nakano Yoko, Tanioka Ryuichi,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Sekido Keiko,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 xml:space="preserve">The Issues to Develop a Caring Education Program for Physical Therapists Based on the Theory of Technological Competency as Caring in Nursing: Literature Review,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Physical Functioning of Patients Post-Stroke through Home-Care Interventions: A Meta-analysis,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 Allan Paulo Blaquera,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case study for developing a software for human emotion recognition using multimodal data,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1041-1045, WEB, 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Rie Shimomoto, Ryuichi Tanioka,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healthcare professionals' perceptions of robots usefulness, challenges, cautions, ethical issues, and intermediary roles by the experience of robot use*,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1046-1049, WEB, Jan. 2023.</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Locsin C Rozzano,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NURSING ROBOTS AND ROBOTICS IN NURSING: Robotic Technology and Human Caring, Independently published,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新人教育担当者看護師が考える新人看護師に求められるコミュニケーション力,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155-164,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高島 佳之,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テキストマイニングによる看護とテクノロジーに関する研究動向,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193-198,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Soriano P. Gil, Calong A. Calong Kathyrine, Martinez Cymorr Kirby P. Rudolf,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Abalos A. Evalyn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properties of the Person-centered Palliative Care Nursing Instrument (PPCNI) in the Philippines,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512-519,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Gil Platon Soriano, Allan Lim Paulo Blaquera,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testing of the Professional Interpersonal Competency Assessment Scale for Novice nurses (PICASN),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619-626,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Ryuichi Tanioka, Allan Paulo Blaquera, Leah Christine Anne Bollos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Emotions Using Multimodal Data: A Case Study, </w:t>
      </w:r>
      <w:r>
        <w:rPr>
          <w:rFonts w:ascii="" w:hAnsi="" w:cs="" w:eastAsia=""/>
          <w:b w:val="false"/>
          <w:i w:val="true"/>
          <w:strike w:val="false"/>
          <w:color w:val="000000"/>
          <w:sz w:val="20"/>
          <w:u w:val="single"/>
        </w:rPr>
        <w:t>Journal of Biosciences and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Yoshiyuki Takashima, Allan Paulo Blaquera, Feni Betriana,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Home-Visiting Nurses Views on the Care Information Required of Psychiatric Hospital Nurses,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162-168,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Soriano P. Gil, Soriano C. Kathyrine, Martinez Cymorr Kirby P. Rudolf,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Abalos A. Evalyn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Pilot Testing of the Person-Centered Palliative Care Nursing Instrument (PPCNI),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Nakano Youko, Takashima Yoshiyuki, Blaquera Paulo L.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Kataoka Mutsuko, Locsin Rozzano, Schoenhofer Savina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Baua Elizabeth : </w:t>
      </w:r>
      <w:r>
        <w:rPr>
          <w:rFonts w:ascii="" w:hAnsi="" w:cs="" w:eastAsia=""/>
          <w:b w:val="false"/>
          <w:i w:val="false"/>
          <w:strike w:val="false"/>
          <w:color w:val="000000"/>
          <w:sz w:val="20"/>
          <w:u w:val="none"/>
        </w:rPr>
        <w:t xml:space="preserve">Development of In-Service Education on Psychiatric Nursing Practice Using Technological Competency as Caring in Nursing (TCCN) Theory Among Nurse Managers,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Takashima Yoshiyuki, Blaquera Paulo Allan, Nakano Yoko,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Items Within the Technological Competency as Caring in Nursing Instrument Revised (Perception Dimension) Among Psychiatric Nurses,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Takase Kensaku,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Soriano p. Gil, Baua Elizabeth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Caring Practices that Improve the Physical Functioning of Patients Post-Stroke: A Systematic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Akiyama Toshiya,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Tanioka Ryuichi, Blaquera Paulo Allan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Pilot Study on the Analysis of Emotions in Healthy Subject Using Multimodal Data,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Related to the Use of Healthcare Communication Robots in Healthcare Settings, </w:t>
      </w:r>
      <w:r>
        <w:rPr>
          <w:rFonts w:ascii="" w:hAnsi="" w:cs="" w:eastAsia=""/>
          <w:b w:val="false"/>
          <w:i w:val="true"/>
          <w:strike w:val="false"/>
          <w:color w:val="000000"/>
          <w:sz w:val="20"/>
          <w:u w:val="none"/>
        </w:rPr>
        <w:t xml:space="preserve">27th East Asian Forum of Nursing Scholars (EAFONS) conference,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井原 奈桜,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コミュニケーションロボットとの会話中の非言語的コミュニケションが人の身体反応に与える影響―非言語コミュニケーションに着目した分析―,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COVID19禍の体験を生かした看護技術演習のICT教育 ―看護技術Ⅱ(安全安楽と回復の促進)に焦点を当ててー, </w:t>
      </w:r>
      <w:r>
        <w:rPr>
          <w:rFonts w:ascii="" w:hAnsi="" w:cs="" w:eastAsia=""/>
          <w:b w:val="false"/>
          <w:i w:val="true"/>
          <w:strike w:val="false"/>
          <w:color w:val="000000"/>
          <w:sz w:val="20"/>
          <w:u w:val="none"/>
        </w:rPr>
        <w:t xml:space="preserve">令和5年度徳島大学全学FD推進プログラム 第19回大学教育カンファレンスin徳島,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 改訂2版, 中外医学社, 東京都新宿区, 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 Ihara : </w:t>
      </w:r>
      <w:r>
        <w:rPr>
          <w:rFonts w:ascii="" w:hAnsi="" w:cs="" w:eastAsia=""/>
          <w:b w:val="false"/>
          <w:i w:val="false"/>
          <w:strike w:val="false"/>
          <w:color w:val="000000"/>
          <w:sz w:val="20"/>
          <w:u w:val="none"/>
        </w:rPr>
        <w:t xml:space="preserve">Objective Evaluation of the Effects of Human-Robot Communication Using Gaze and Cerebral Blood Flow, </w:t>
      </w:r>
      <w:r>
        <w:rPr>
          <w:rFonts w:ascii="" w:hAnsi="" w:cs="" w:eastAsia=""/>
          <w:b w:val="false"/>
          <w:i w:val="true"/>
          <w:strike w:val="false"/>
          <w:color w:val="000000"/>
          <w:sz w:val="20"/>
          <w:u w:val="single"/>
        </w:rPr>
        <w:t>Biomedical Journal of Scientific &amp; Technical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47612-47617,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Monitoring Application for Inappropriate Expressions in Nursing Records for PsyNACS©,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42-52,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Yamanaka Risa, Akiyama Toshiya, Blaquera Paulo Allan, Bollos Anne Christine Leah,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Kai Yoshihiro, Yoshida Still Chiemi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Personal Space during Human-Robot Interactions: A Systematic Review,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107-123,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Allan Paulo Blaquera, Yukari Hisala, Kensaku Takase,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Gil Plston. Soriano, Elizabeth Baua, Irena Papadopoulos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 Care Practices that Improve Performance of Activities of Daily Living of Patients Post-stroke : A Systematic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197-204,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Blaquera Paulo Allan,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a nurse-coordinated post-stroke home care rehabilitation in the Philippines: A cross-sectional study,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624-634,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Yoshiyuki Takashima,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instrument to measure Japanese psychiatric nurses technological competency as caring in nursing,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14-24,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Allan Paulo Blaquera, Gil Soriano,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Leah Christine Anne Bollos, Ryuichi Tanioka,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perspectives on challenging nursing practices for patients with acute stroke in Japan,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Reiko Kamoi, Yoshihiro Mifune, Krishan Soriano, Ryuichi Tanioka, Risa Yamanaka,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Rie Shimomoto, Anne Leah Bollos, Cho Rick Yiu Kwan,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Sahlee Sr Palijo, Katsuhiro Noguchi,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Dynapenia/Sarcopenia, Extrapyramidal Symptoms, Negative Symptoms, Body Composition, and Nutritional Status in Patients with Chronic Schizophrenia,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L.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from Human Facial Expressions Using Multi-task Cascaded Convolutional Neural Network,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93-101,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Ryuichi Tanioka, Reiko Kamoi, Yoshihiro Mifune, Keita Nakagawa, Kaito Onishi, Krishan Soriano,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Leah Bollos, Rick Cho Yiu Kwan,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Mai Sato, Eiji Takigawa, Kyoko Goda, Hironari Kamoi, Takeru Ishii, Shoko Edo,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Disturbance in Patients with Schizophrenia in Relation to Walking Speed, Ankle Joint Range of Motion, Body Composition, and Extrapyramidal Symptoms,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Kösem Demir Dilek, Demir Şenay, Bektaş Murat, Bektaş İlknur, Haylı Müge Çiğdem, Bor Ataman Neşe, Ayşin Nesrullah, Tutal Özgür,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Psychometric Properties of the Turkish Version of Perceived Inventory of Technological Competency as Caring in Nursing, </w:t>
      </w:r>
      <w:r>
        <w:rPr>
          <w:rFonts w:ascii="" w:hAnsi="" w:cs="" w:eastAsia=""/>
          <w:b w:val="false"/>
          <w:i w:val="true"/>
          <w:strike w:val="false"/>
          <w:color w:val="000000"/>
          <w:sz w:val="20"/>
          <w:u w:val="single"/>
        </w:rPr>
        <w:t>Florence Nightingale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State of Healthcare Robots for Older Adults in Care Facilities in Japan and the Related Ethical Issues for Nurses,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8-13, 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a Nurse-coordinated Interdisciplinary Post-stroke Homecare Rehabilitation,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for Healthcare Communication Robots Used in Clinical Settings: A Narrative ReviewYuko,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https://5th-tccn-conference.jimdosite.com/,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SATOH Yuko,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the perception and practice status of novice nurses in Japan using the Professional Interpersonal Competency Assessment Scale for Novice Nurses (PICASN),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Takashima Yoshiyuki,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Soriano P. Gil,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Content Validity Testing of a Technological Competency as Caring in Psychiatric Nursing Instrument (TCCNPNI),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using Multi-task Cascaded Convolutional Neural Networks for Understanding Emotions from Human Facial Expressions,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Akiyama Toshiya, Sorian Krishan, Bollos Anne Christine Leah,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Kamoi Reiko, Mifune Yoshihiro, Mifune Kasushi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and malnutrition status of patients aged less than 60 years with schizophrenia admitted to chronic psychiatric care units, </w:t>
      </w:r>
      <w:r>
        <w:rPr>
          <w:rFonts w:ascii="" w:hAnsi="" w:cs="" w:eastAsia=""/>
          <w:b w:val="false"/>
          <w:i w:val="true"/>
          <w:strike w:val="false"/>
          <w:color w:val="000000"/>
          <w:sz w:val="20"/>
          <w:u w:val="none"/>
        </w:rPr>
        <w:t xml:space="preserve">15th International Nursing Conference (INC) and the 28th East Asian Forum of Nursing Scholars, </w:t>
      </w:r>
      <w:r>
        <w:rPr>
          <w:rFonts w:ascii="" w:hAnsi="" w:cs="" w:eastAsia=""/>
          <w:b w:val="false"/>
          <w:i w:val="false"/>
          <w:strike w:val="false"/>
          <w:color w:val="000000"/>
          <w:sz w:val="20"/>
          <w:u w:val="none"/>
        </w:rPr>
        <w:t>Seoul, Korea,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Blaquera Paulo Allan, Soriano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Nurse-coordinated Home-based Stroke Rehabilitation in the Philippines, </w:t>
      </w:r>
      <w:r>
        <w:rPr>
          <w:rFonts w:ascii="" w:hAnsi="" w:cs="" w:eastAsia=""/>
          <w:b w:val="false"/>
          <w:i w:val="true"/>
          <w:strike w:val="false"/>
          <w:color w:val="000000"/>
          <w:sz w:val="20"/>
          <w:u w:val="none"/>
        </w:rPr>
        <w:t xml:space="preserve">15th International Nursing Conference (INC) and the 28th East Asian Forum of Nursing Scholars, </w:t>
      </w:r>
      <w:r>
        <w:rPr>
          <w:rFonts w:ascii="" w:hAnsi="" w:cs="" w:eastAsia=""/>
          <w:b w:val="false"/>
          <w:i w:val="false"/>
          <w:strike w:val="false"/>
          <w:color w:val="000000"/>
          <w:sz w:val="20"/>
          <w:u w:val="none"/>
        </w:rPr>
        <w:t>Seoul, Korea,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Takashima Yoshiyuki,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Perception and Practice of Technological Competency as Caring in Psychiatric Nursing Instrument (TCCNPNI), </w:t>
      </w:r>
      <w:r>
        <w:rPr>
          <w:rFonts w:ascii="" w:hAnsi="" w:cs="" w:eastAsia=""/>
          <w:b w:val="false"/>
          <w:i w:val="true"/>
          <w:strike w:val="false"/>
          <w:color w:val="000000"/>
          <w:sz w:val="20"/>
          <w:u w:val="none"/>
        </w:rPr>
        <w:t xml:space="preserve">15th International Nursing Conference (INC) and the 28th East Asian Forum of Nursing Scholars, </w:t>
      </w:r>
      <w:r>
        <w:rPr>
          <w:rFonts w:ascii="" w:hAnsi="" w:cs="" w:eastAsia=""/>
          <w:b w:val="false"/>
          <w:i w:val="false"/>
          <w:strike w:val="false"/>
          <w:color w:val="000000"/>
          <w:sz w:val="20"/>
          <w:u w:val="none"/>
        </w:rPr>
        <w:t>Seoul, Korea, Feb.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野口 知星, 島尾 梨央, 清 綾音, 手塚 義樹, 中島 由衣, 平川 七彩,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新型コロナウイルス禍における看護学生の看護技術習得に関する研究-技術習得状況に焦点を当てて-, </w:t>
      </w:r>
      <w:r>
        <w:rPr>
          <w:rFonts w:ascii="" w:hAnsi="" w:cs="" w:eastAsia=""/>
          <w:b w:val="false"/>
          <w:i w:val="true"/>
          <w:strike w:val="false"/>
          <w:color w:val="000000"/>
          <w:sz w:val="20"/>
          <w:u w:val="none"/>
        </w:rPr>
        <w:t xml:space="preserve">第47 回中国・四国精神保健学会, </w:t>
      </w:r>
      <w:r>
        <w:rPr>
          <w:rFonts w:ascii="" w:hAnsi="" w:cs="" w:eastAsia=""/>
          <w:b w:val="false"/>
          <w:i w:val="false"/>
          <w:strike w:val="false"/>
          <w:color w:val="000000"/>
          <w:sz w:val="20"/>
          <w:u w:val="none"/>
        </w:rPr>
        <w:t>66,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由衣, 平川 七彩, 手塚 義樹, 清 綾音, 野口 知星, 島尾 梨央,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新型コロナウイルス禍が看護学生の侵襲度の高い看護技術の学習に与えた不安の分析, </w:t>
      </w:r>
      <w:r>
        <w:rPr>
          <w:rFonts w:ascii="" w:hAnsi="" w:cs="" w:eastAsia=""/>
          <w:b w:val="false"/>
          <w:i w:val="true"/>
          <w:strike w:val="false"/>
          <w:color w:val="000000"/>
          <w:sz w:val="20"/>
          <w:u w:val="none"/>
        </w:rPr>
        <w:t xml:space="preserve">第47 回中国・四国精神保健学会, </w:t>
      </w:r>
      <w:r>
        <w:rPr>
          <w:rFonts w:ascii="" w:hAnsi="" w:cs="" w:eastAsia=""/>
          <w:b w:val="false"/>
          <w:i w:val="false"/>
          <w:strike w:val="false"/>
          <w:color w:val="000000"/>
          <w:sz w:val="20"/>
          <w:u w:val="none"/>
        </w:rPr>
        <w:t>66,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梨沙, 宮川 操, 高島 佳之, SORIANO KRISHAN MALANA,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医療職におけるケアリングとしての技術力の認識尺度の開発,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高島 佳之,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精神科看護におけるケアリングとしての技術力尺度の妥当性の検証,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Mifune Yoshihiro, Mifune Kazushi,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Bollos Leah, Krishan Soriano,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predicting in-hospital death in psychiatric hospitals using blood urea nitrogen (BUN)-to-creatinine ratio, BUN/albumin ratio, albumin levels, and body mass index, </w:t>
      </w:r>
      <w:r>
        <w:rPr>
          <w:rFonts w:ascii="" w:hAnsi="" w:cs="" w:eastAsia=""/>
          <w:b w:val="false"/>
          <w:i w:val="true"/>
          <w:strike w:val="false"/>
          <w:color w:val="000000"/>
          <w:sz w:val="20"/>
          <w:u w:val="none"/>
        </w:rPr>
        <w:t xml:space="preserve">The 2025 HKCPsych International Mental Health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