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Implementation of Health Transformation in Digital Era, </w:t>
      </w:r>
      <w:r>
        <w:rPr>
          <w:rFonts w:ascii="" w:hAnsi="" w:cs="" w:eastAsia=""/>
          <w:b w:val="false"/>
          <w:i w:val="true"/>
          <w:strike w:val="false"/>
          <w:color w:val="000000"/>
          <w:sz w:val="20"/>
          <w:u w:val="none"/>
        </w:rPr>
        <w:t xml:space="preserve">The National Conference Enhancing Implementation of Health Transformation in Digital Era, </w:t>
      </w:r>
      <w:r>
        <w:rPr>
          <w:rFonts w:ascii="" w:hAnsi="" w:cs="" w:eastAsia=""/>
          <w:b w:val="false"/>
          <w:i w:val="false"/>
          <w:strike w:val="false"/>
          <w:color w:val="000000"/>
          <w:sz w:val="20"/>
          <w:u w:val="none"/>
        </w:rPr>
        <w:t>WEB,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Scholarship, Technology and Humanity: Synergistic Forces in Advancing Global Health, </w:t>
      </w:r>
      <w:r>
        <w:rPr>
          <w:rFonts w:ascii="" w:hAnsi="" w:cs="" w:eastAsia=""/>
          <w:b w:val="false"/>
          <w:i w:val="true"/>
          <w:strike w:val="false"/>
          <w:color w:val="000000"/>
          <w:sz w:val="20"/>
          <w:u w:val="none"/>
        </w:rPr>
        <w:t xml:space="preserve">The 8th International Symposium and 15th Annual Scientific Conference,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Educational Sustainability and Innovations through Research, </w:t>
      </w:r>
      <w:r>
        <w:rPr>
          <w:rFonts w:ascii="" w:hAnsi="" w:cs="" w:eastAsia=""/>
          <w:b w:val="false"/>
          <w:i w:val="true"/>
          <w:strike w:val="false"/>
          <w:color w:val="000000"/>
          <w:sz w:val="20"/>
          <w:u w:val="none"/>
        </w:rPr>
        <w:t xml:space="preserve">SPUP 7th International Interdisciplinary Research Conference, </w:t>
      </w:r>
      <w:r>
        <w:rPr>
          <w:rFonts w:ascii="" w:hAnsi="" w:cs="" w:eastAsia=""/>
          <w:b w:val="false"/>
          <w:i w:val="false"/>
          <w:strike w:val="false"/>
          <w:color w:val="000000"/>
          <w:sz w:val="20"/>
          <w:u w:val="none"/>
        </w:rPr>
        <w:t>Tuguegarao,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Soriano Krishan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Sciences Locsin Institute for the Advancement of Technological Competency as Caring in Nursing and Health Rozzano : </w:t>
      </w:r>
      <w:r>
        <w:rPr>
          <w:rFonts w:ascii="" w:hAnsi="" w:cs="" w:eastAsia=""/>
          <w:b w:val="false"/>
          <w:i w:val="false"/>
          <w:strike w:val="false"/>
          <w:color w:val="000000"/>
          <w:sz w:val="20"/>
          <w:u w:val="none"/>
        </w:rPr>
        <w:t xml:space="preserve">Locsins Theory of Technological Competency as Caring in Nursing (TCCN): Theory, In-service Education, Research and Clinical Application,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Soriano Krishan : </w:t>
      </w:r>
      <w:r>
        <w:rPr>
          <w:rFonts w:ascii="" w:hAnsi="" w:cs="" w:eastAsia=""/>
          <w:b w:val="false"/>
          <w:i w:val="false"/>
          <w:strike w:val="false"/>
          <w:color w:val="000000"/>
          <w:sz w:val="20"/>
          <w:u w:val="none"/>
        </w:rPr>
        <w:t xml:space="preserve">Physical Rehabilitation of Person with Psychiatric Problems,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Tanioka Ryuichi, Zhao Yueren, Kwan Yui Cho Rick, Tang Chui Yan Anson, Mifune Yoshihiro, Mifune Kazushi, Bollos Leah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rehabilitation tailored to the characteristics of physical function decline in patients with schizophrenia,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