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青空,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徳石 奈央子 : </w:t>
      </w:r>
      <w:r>
        <w:rPr>
          <w:rFonts w:ascii="" w:hAnsi="" w:cs="" w:eastAsia=""/>
          <w:b w:val="false"/>
          <w:i w:val="false"/>
          <w:strike w:val="false"/>
          <w:color w:val="000000"/>
          <w:sz w:val="20"/>
          <w:u w:val="none"/>
        </w:rPr>
        <w:t xml:space="preserve">災害急性期の令和六年能登半島地震被害に関する新聞記事調査,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宿泊施設を避難所として活用するための応急補修について ∼令和 2 年 7 月豪雨における人吉市での事例調査∼,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w:t>
      </w:r>
      <w:r>
        <w:rPr>
          <w:rFonts w:ascii="" w:hAnsi="" w:cs="" w:eastAsia=""/>
          <w:b w:val="true"/>
          <w:i w:val="false"/>
          <w:strike w:val="false"/>
          <w:color w:val="000000"/>
          <w:sz w:val="20"/>
          <w:u w:val="single"/>
        </w:rPr>
        <w:t>井若 和久</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東日本大震災での在宅被災者の困窮問題の因果関係について,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防災ゲームの動向と四国の災害伝承の普及啓発について, </w:t>
      </w:r>
      <w:r>
        <w:rPr>
          <w:rFonts w:ascii="" w:hAnsi="" w:cs="" w:eastAsia=""/>
          <w:b w:val="false"/>
          <w:i w:val="true"/>
          <w:strike w:val="false"/>
          <w:color w:val="000000"/>
          <w:sz w:val="20"/>
          <w:u w:val="none"/>
        </w:rPr>
        <w:t xml:space="preserve">防災教育学会第5回大会予稿集, </w:t>
      </w:r>
      <w:r>
        <w:rPr>
          <w:rFonts w:ascii="" w:hAnsi="" w:cs="" w:eastAsia=""/>
          <w:b w:val="false"/>
          <w:i w:val="false"/>
          <w:strike w:val="false"/>
          <w:color w:val="000000"/>
          <w:sz w:val="20"/>
          <w:u w:val="none"/>
        </w:rPr>
        <w:t>18-19,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「災害復興」をテーマにしたカードゲームの開発について, </w:t>
      </w:r>
      <w:r>
        <w:rPr>
          <w:rFonts w:ascii="" w:hAnsi="" w:cs="" w:eastAsia=""/>
          <w:b w:val="false"/>
          <w:i w:val="true"/>
          <w:strike w:val="false"/>
          <w:color w:val="000000"/>
          <w:sz w:val="20"/>
          <w:u w:val="none"/>
        </w:rPr>
        <w:t xml:space="preserve">防災教育学会第5回大会予稿集, </w:t>
      </w:r>
      <w:r>
        <w:rPr>
          <w:rFonts w:ascii="" w:hAnsi="" w:cs="" w:eastAsia=""/>
          <w:b w:val="false"/>
          <w:i w:val="false"/>
          <w:strike w:val="false"/>
          <w:color w:val="000000"/>
          <w:sz w:val="20"/>
          <w:u w:val="none"/>
        </w:rPr>
        <w:t>37-38,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四国防災八十八話マップによる災害伝承について, </w:t>
      </w:r>
      <w:r>
        <w:rPr>
          <w:rFonts w:ascii="" w:hAnsi="" w:cs="" w:eastAsia=""/>
          <w:b w:val="false"/>
          <w:i w:val="true"/>
          <w:strike w:val="false"/>
          <w:color w:val="000000"/>
          <w:sz w:val="20"/>
          <w:u w:val="none"/>
        </w:rPr>
        <w:t xml:space="preserve">和 6 年度自然災害フォーラム&amp;第 19 回南海地震四国地域学術シンポジウム, </w:t>
      </w:r>
      <w:r>
        <w:rPr>
          <w:rFonts w:ascii="" w:hAnsi="" w:cs="" w:eastAsia=""/>
          <w:b w:val="false"/>
          <w:i w:val="false"/>
          <w:strike w:val="false"/>
          <w:color w:val="000000"/>
          <w:sz w:val="20"/>
          <w:u w:val="none"/>
        </w:rPr>
        <w:t>87-92,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徳石 奈央子,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安藤 青空,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能登半島地震でのLINEオープンチャットの内容分析,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119-126,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安藤 青空, 徳石 奈央子,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東日本大震災での連続被災の有無による在宅被災者の困窮課題比較について,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89-92,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四国の災害伝承のためのカルタづくりについて∼どのように災害教訓を伝承していけばよいのか?,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司, 山本 優奈, 北辰 大空, 齊藤 大河, 糸島 颯太,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防災サークル「てくと」をはじめとする学生の防災活動,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令和5年度の徳島大学防災・BCMの取り組み,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33-42, 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福家 春輝,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緑地維持管理手法「選択除草」の普及啓発に関する研究 -オンライン発信方法の検討-,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梅田 倖和,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神山町水質浄化池でのガマを活用した浄化筏の検討について,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