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青空,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徳石 奈央子 : </w:t>
      </w:r>
      <w:r>
        <w:rPr>
          <w:rFonts w:ascii="" w:hAnsi="" w:cs="" w:eastAsia=""/>
          <w:b w:val="false"/>
          <w:i w:val="false"/>
          <w:strike w:val="false"/>
          <w:color w:val="000000"/>
          <w:sz w:val="20"/>
          <w:u w:val="none"/>
        </w:rPr>
        <w:t xml:space="preserve">災害急性期の令和六年能登半島地震被害に関する新聞記事調査,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宿泊施設を避難所として活用するための応急補修について ∼令和 2 年 7 月豪雨における人吉市での事例調査∼,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w:t>
      </w:r>
      <w:r>
        <w:rPr>
          <w:rFonts w:ascii="" w:hAnsi="" w:cs="" w:eastAsia=""/>
          <w:b w:val="true"/>
          <w:i w:val="false"/>
          <w:strike w:val="false"/>
          <w:color w:val="000000"/>
          <w:sz w:val="20"/>
          <w:u w:val="single"/>
        </w:rPr>
        <w:t>井若 和久</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東日本大震災での在宅被災者の困窮問題の因果関係について,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防災ゲームの動向と四国の災害伝承の普及啓発について,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18-19,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「災害復興」をテーマにしたカードゲームの開発について,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37-38,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徳島大学の防災・減災対策とBCPについて, </w:t>
      </w:r>
      <w:r>
        <w:rPr>
          <w:rFonts w:ascii="" w:hAnsi="" w:cs="" w:eastAsia=""/>
          <w:b w:val="false"/>
          <w:i w:val="true"/>
          <w:strike w:val="false"/>
          <w:color w:val="000000"/>
          <w:sz w:val="20"/>
          <w:u w:val="none"/>
        </w:rPr>
        <w:t xml:space="preserve">社会産業理工学研究交流会2024,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四国防災八十八話マップによる災害伝承について, </w:t>
      </w:r>
      <w:r>
        <w:rPr>
          <w:rFonts w:ascii="" w:hAnsi="" w:cs="" w:eastAsia=""/>
          <w:b w:val="false"/>
          <w:i w:val="true"/>
          <w:strike w:val="false"/>
          <w:color w:val="000000"/>
          <w:sz w:val="20"/>
          <w:u w:val="none"/>
        </w:rPr>
        <w:t xml:space="preserve">和 6 年度自然災害フォーラム&amp;第 19 回南海地震四国地域学術シンポジウム, </w:t>
      </w:r>
      <w:r>
        <w:rPr>
          <w:rFonts w:ascii="" w:hAnsi="" w:cs="" w:eastAsia=""/>
          <w:b w:val="false"/>
          <w:i w:val="false"/>
          <w:strike w:val="false"/>
          <w:color w:val="000000"/>
          <w:sz w:val="20"/>
          <w:u w:val="none"/>
        </w:rPr>
        <w:t>87-92,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徳石 奈央子,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安藤 青空,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能登半島地震でのLINEオープンチャットの内容分析,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119-126,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安藤 青空, 徳石 奈央子,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東日本大震災での連続被災の有無による在宅被災者の困窮課題比較について,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89-92,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四国の災害伝承のためのカルタづくりについて∼どのように災害教訓を伝承していけばよいのか?,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司, 山本 優奈, 北辰 大空, 齊藤 大河, 糸島 颯太,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防災サークル「てくと」をはじめとする学生の防災活動,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四国の災害伝承と防災ゲーム1, </w:t>
      </w:r>
      <w:r>
        <w:rPr>
          <w:rFonts w:ascii="" w:hAnsi="" w:cs="" w:eastAsia=""/>
          <w:b w:val="false"/>
          <w:i w:val="true"/>
          <w:strike w:val="false"/>
          <w:color w:val="000000"/>
          <w:sz w:val="20"/>
          <w:u w:val="none"/>
        </w:rPr>
        <w:t xml:space="preserve">とくしま福祉広報リプル218号,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四国の災害伝承と防災ゲーム2, </w:t>
      </w:r>
      <w:r>
        <w:rPr>
          <w:rFonts w:ascii="" w:hAnsi="" w:cs="" w:eastAsia=""/>
          <w:b w:val="false"/>
          <w:i w:val="true"/>
          <w:strike w:val="false"/>
          <w:color w:val="000000"/>
          <w:sz w:val="20"/>
          <w:u w:val="none"/>
        </w:rPr>
        <w:t xml:space="preserve">とくしま福祉広報リプル219号,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四国の災害伝承と防災ゲーム3, </w:t>
      </w:r>
      <w:r>
        <w:rPr>
          <w:rFonts w:ascii="" w:hAnsi="" w:cs="" w:eastAsia=""/>
          <w:b w:val="false"/>
          <w:i w:val="true"/>
          <w:strike w:val="false"/>
          <w:color w:val="000000"/>
          <w:sz w:val="20"/>
          <w:u w:val="none"/>
        </w:rPr>
        <w:t xml:space="preserve">とくしま福祉広報リプル220号,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四国の災害伝承と防災ゲーム4, </w:t>
      </w:r>
      <w:r>
        <w:rPr>
          <w:rFonts w:ascii="" w:hAnsi="" w:cs="" w:eastAsia=""/>
          <w:b w:val="false"/>
          <w:i w:val="true"/>
          <w:strike w:val="false"/>
          <w:color w:val="000000"/>
          <w:sz w:val="20"/>
          <w:u w:val="none"/>
        </w:rPr>
        <w:t xml:space="preserve">とくしま福祉広報リプル221号,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令和5年度の徳島大学防災・BCMの取り組み,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33-42, 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徳島県における南海トラフ地震津波被害想定から考える医療機関の対策についての考察,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福家 春輝,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緑地維持管理手法「選択除草」の普及啓発に関する研究 -オンライン発信方法の検討-,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梅田 倖和,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神山町水質浄化池でのガマを活用した浄化筏の検討について,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