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松香 芳三, 泉 仁, 川人 伸次,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房条件での要素パターンに対する纏まり性,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21-33,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Yuki Shirai, Yoshitake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東端 孝博, 浜野 淳, 長岡 広香, 笹原 朋代,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新幡 智子, 風間 郁子, 前野 哲博, 木澤 義之 : </w:t>
      </w:r>
      <w:r>
        <w:rPr>
          <w:rFonts w:ascii="" w:hAnsi="" w:cs="" w:eastAsia=""/>
          <w:b w:val="false"/>
          <w:i w:val="false"/>
          <w:strike w:val="false"/>
          <w:color w:val="000000"/>
          <w:sz w:val="20"/>
          <w:u w:val="none"/>
        </w:rPr>
        <w:t xml:space="preserve">エンドオブライフケアを実践する看護師において，ワークライフバランスと社会的サポートが職業上のQOLに与える影響,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赤司 友実, 北上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乳幼児を育てながら外来化学療法を受けるがん患者の 親役割遂行上の困難と対処―質的研究を通して,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大介, 蟹江 絢子, 田島 美幸, 樫村 正美, 田村 法子,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FACEDUO「認知症ケア支援VR」,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西山 亜由実, 﨑浜 星耶, 吉田 知史, 箱﨑 太誠, 倉持 梨恵子 : </w:t>
      </w:r>
      <w:r>
        <w:rPr>
          <w:rFonts w:ascii="" w:hAnsi="" w:cs="" w:eastAsia=""/>
          <w:b w:val="false"/>
          <w:i w:val="false"/>
          <w:strike w:val="false"/>
          <w:color w:val="000000"/>
          <w:sz w:val="20"/>
          <w:u w:val="none"/>
        </w:rPr>
        <w:t xml:space="preserve">体幹筋群への先行収縮の学習を目的とした介入がActive Straight Leg Raiseに及ぼす影響, </w:t>
      </w:r>
      <w:r>
        <w:rPr>
          <w:rFonts w:ascii="" w:hAnsi="" w:cs="" w:eastAsia=""/>
          <w:b w:val="false"/>
          <w:i w:val="true"/>
          <w:strike w:val="false"/>
          <w:color w:val="000000"/>
          <w:sz w:val="20"/>
          <w:u w:val="none"/>
        </w:rPr>
        <w:t xml:space="preserve">日本アスレティックトレーニング学会誌,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Shota Enoki</w:t>
      </w:r>
      <w:r>
        <w:rPr>
          <w:rFonts w:ascii="" w:hAnsi="" w:cs="" w:eastAsia=""/>
          <w:b w:val="true"/>
          <w:i w:val="false"/>
          <w:strike w:val="false"/>
          <w:color w:val="000000"/>
          <w:sz w:val="20"/>
          <w:u w:val="none"/>
        </w:rPr>
        <w:t>, Junpei Shiba, Taisei Hakozaki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Kuzuhara : </w:t>
      </w:r>
      <w:r>
        <w:rPr>
          <w:rFonts w:ascii="" w:hAnsi="" w:cs="" w:eastAsia=""/>
          <w:b w:val="false"/>
          <w:i w:val="false"/>
          <w:strike w:val="false"/>
          <w:color w:val="000000"/>
          <w:sz w:val="20"/>
          <w:u w:val="none"/>
        </w:rPr>
        <w:t xml:space="preserve">The effect of wearing a weight belt on one-repetition maximum for the parallel back squat and its relation to performance measures, </w:t>
      </w:r>
      <w:r>
        <w:rPr>
          <w:rFonts w:ascii="" w:hAnsi="" w:cs="" w:eastAsia=""/>
          <w:b w:val="false"/>
          <w:i w:val="true"/>
          <w:strike w:val="false"/>
          <w:color w:val="000000"/>
          <w:sz w:val="20"/>
          <w:u w:val="single"/>
        </w:rPr>
        <w:t>Isokinetics and Exercise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Higashibata, J Hamano, H Nagaoka, T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Arahata, I Kazama, S Oyamada, T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Kizawa : </w:t>
      </w:r>
      <w:r>
        <w:rPr>
          <w:rFonts w:ascii="" w:hAnsi="" w:cs="" w:eastAsia=""/>
          <w:b w:val="false"/>
          <w:i w:val="false"/>
          <w:strike w:val="false"/>
          <w:color w:val="000000"/>
          <w:sz w:val="20"/>
          <w:u w:val="none"/>
        </w:rPr>
        <w:t xml:space="preserve">Worklife balance, social support, and professional quality of life among end-of-life care nurses: A secondary analysis, </w:t>
      </w:r>
      <w:r>
        <w:rPr>
          <w:rFonts w:ascii="" w:hAnsi="" w:cs="" w:eastAsia=""/>
          <w:b w:val="false"/>
          <w:i w:val="true"/>
          <w:strike w:val="false"/>
          <w:color w:val="000000"/>
          <w:sz w:val="20"/>
          <w:u w:val="single"/>
        </w:rPr>
        <w:t>Nursing &amp;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e70205,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 </w:t>
      </w:r>
      <w:r>
        <w:rPr>
          <w:rFonts w:ascii="" w:hAnsi="" w:cs="" w:eastAsia=""/>
          <w:b w:val="false"/>
          <w:i w:val="true"/>
          <w:strike w:val="false"/>
          <w:color w:val="000000"/>
          <w:sz w:val="20"/>
          <w:u w:val="none"/>
        </w:rPr>
        <w:t xml:space="preserve">陸上競技研究紀要,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高麗 望海, 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日本の心理職における心理専門家への援助希求の障壁となる要因の質的検討, </w:t>
      </w:r>
      <w:r>
        <w:rPr>
          <w:rFonts w:ascii="" w:hAnsi="" w:cs="" w:eastAsia=""/>
          <w:b w:val="false"/>
          <w:i w:val="true"/>
          <w:strike w:val="false"/>
          <w:color w:val="000000"/>
          <w:sz w:val="20"/>
          <w:u w:val="none"/>
        </w:rPr>
        <w:t xml:space="preserve">日本心理臨床学会 第44回大会,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心理職における援助希求の障壁ースティグマと自己解決指向の影響,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骨格筋電気刺激トレーニングは糖代謝能力と動脈機能を向上させる, </w:t>
      </w:r>
      <w:r>
        <w:rPr>
          <w:rFonts w:ascii="" w:hAnsi="" w:cs="" w:eastAsia=""/>
          <w:b w:val="false"/>
          <w:i w:val="true"/>
          <w:strike w:val="false"/>
          <w:color w:val="000000"/>
          <w:sz w:val="20"/>
          <w:u w:val="none"/>
        </w:rPr>
        <w:t xml:space="preserve">第79回日本体力医学会大会,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医療者の傷つきとセルフケアについて考える―トラウマ，グリーフ，バーンアウト―,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地域に求められるスポーツまちづくり, </w:t>
      </w:r>
      <w:r>
        <w:rPr>
          <w:rFonts w:ascii="" w:hAnsi="" w:cs="" w:eastAsia=""/>
          <w:b w:val="false"/>
          <w:i w:val="true"/>
          <w:strike w:val="false"/>
          <w:color w:val="000000"/>
          <w:sz w:val="20"/>
          <w:u w:val="none"/>
        </w:rPr>
        <w:t xml:space="preserve">令和7年度 徳島県シルバー大学校大学院 健康スポーツ講座,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