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of Downhill Turning Using Friction Brakes for Manual Wheelchair, Journal of Signal Processing,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Robotic System, </w:t>
      </w:r>
      <w:r>
        <w:rPr>
          <w:rFonts w:ascii="" w:hAnsi="" w:cs="" w:eastAsia=""/>
          <w:b w:val="false"/>
          <w:i w:val="true"/>
          <w:strike w:val="false"/>
          <w:color w:val="000000"/>
          <w:sz w:val="20"/>
          <w:u w:val="none"/>
        </w:rPr>
        <w:t xml:space="preserve">Proceedings of 2024 IEEE 10th Information Technology International Seminar (ITIS),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Kouta Hamamoto, Rensei Toyoda,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ConvLSTM Prediction of Cloud Movement Based on Meteorological Satellite Images,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 Picking by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Delay Testable Boundary Scan with an Embedded Time-to-Digital Converter for Testing Chip Interconnects, </w:t>
      </w:r>
      <w:r>
        <w:rPr>
          <w:rFonts w:ascii="" w:hAnsi="" w:cs="" w:eastAsia=""/>
          <w:b w:val="false"/>
          <w:i w:val="true"/>
          <w:strike w:val="false"/>
          <w:color w:val="000000"/>
          <w:sz w:val="20"/>
          <w:u w:val="none"/>
        </w:rPr>
        <w:t xml:space="preserve">IEEE the 14th International Conference on Communications, Circuits, and Systems,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放射線による半導体破壊現象解明のためのフェムト秒レーザー照射実験系の構築Ⅱ,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false"/>
          <w:i w:val="false"/>
          <w:strike w:val="false"/>
          <w:color w:val="000000"/>
          <w:sz w:val="20"/>
          <w:u w:val="none"/>
        </w:rPr>
        <w:t>Da-10,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万 澄博, 岸本 拓弥,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複数しきい値を持つ近似乗算器に適する BIST 用テストパターン生成回路について, </w:t>
      </w:r>
      <w:r>
        <w:rPr>
          <w:rFonts w:ascii="" w:hAnsi="" w:cs="" w:eastAsia=""/>
          <w:b w:val="false"/>
          <w:i w:val="true"/>
          <w:strike w:val="false"/>
          <w:color w:val="000000"/>
          <w:sz w:val="20"/>
          <w:u w:val="none"/>
        </w:rPr>
        <w:t xml:space="preserve">第91回FTC研究会資料,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