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Mikihiro Fujii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4401-4415,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theory and its applications to algebra, </w:t>
      </w:r>
      <w:r>
        <w:rPr>
          <w:rFonts w:ascii="" w:hAnsi="" w:cs="" w:eastAsia=""/>
          <w:b w:val="false"/>
          <w:i w:val="true"/>
          <w:strike w:val="false"/>
          <w:color w:val="000000"/>
          <w:sz w:val="20"/>
          <w:u w:val="none"/>
        </w:rPr>
        <w:t xml:space="preserve">Interactions of commutative algebra, representation theory, and combinatorics in Bangkok, </w:t>
      </w:r>
      <w:r>
        <w:rPr>
          <w:rFonts w:ascii="" w:hAnsi="" w:cs="" w:eastAsia=""/>
          <w:b w:val="false"/>
          <w:i w:val="false"/>
          <w:strike w:val="false"/>
          <w:color w:val="000000"/>
          <w:sz w:val="20"/>
          <w:u w:val="none"/>
        </w:rPr>
        <w:t>タイ,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to a ne and projective varieties, </w:t>
      </w:r>
      <w:r>
        <w:rPr>
          <w:rFonts w:ascii="" w:hAnsi="" w:cs="" w:eastAsia=""/>
          <w:b w:val="false"/>
          <w:i w:val="true"/>
          <w:strike w:val="false"/>
          <w:color w:val="000000"/>
          <w:sz w:val="20"/>
          <w:u w:val="none"/>
        </w:rPr>
        <w:t xml:space="preserve">第45回可換環論シンポジウム, </w:t>
      </w:r>
      <w:r>
        <w:rPr>
          <w:rFonts w:ascii="" w:hAnsi="" w:cs="" w:eastAsia=""/>
          <w:b w:val="false"/>
          <w:i w:val="false"/>
          <w:strike w:val="false"/>
          <w:color w:val="000000"/>
          <w:sz w:val="20"/>
          <w:u w:val="none"/>
        </w:rPr>
        <w:t>京都府,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Workshop on nonlinear partial differential equations related to fluid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to the stationary Hall-MHD equations in Besov spaces, </w:t>
      </w:r>
      <w:r>
        <w:rPr>
          <w:rFonts w:ascii="" w:hAnsi="" w:cs="" w:eastAsia=""/>
          <w:b w:val="false"/>
          <w:i w:val="true"/>
          <w:strike w:val="false"/>
          <w:color w:val="000000"/>
          <w:sz w:val="20"/>
          <w:u w:val="none"/>
        </w:rPr>
        <w:t xml:space="preserve">日本数学会2024年度秋季総合分科会,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加群のreducing ホモロジー次元とその応用, </w:t>
      </w:r>
      <w:r>
        <w:rPr>
          <w:rFonts w:ascii="" w:hAnsi="" w:cs="" w:eastAsia=""/>
          <w:b w:val="false"/>
          <w:i w:val="true"/>
          <w:strike w:val="false"/>
          <w:color w:val="000000"/>
          <w:sz w:val="20"/>
          <w:u w:val="none"/>
        </w:rPr>
        <w:t xml:space="preserve">半田山可換代数表現論セミナー,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none"/>
        </w:rPr>
        <w:t xml:space="preserve">『応用解析』研究会(早稲田大学),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神戸大学解析セミナー,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2次元全空間における定常Navier-Stokes方程式の一様流周辺での適切性, </w:t>
      </w:r>
      <w:r>
        <w:rPr>
          <w:rFonts w:ascii="" w:hAnsi="" w:cs="" w:eastAsia=""/>
          <w:b w:val="false"/>
          <w:i w:val="true"/>
          <w:strike w:val="false"/>
          <w:color w:val="000000"/>
          <w:sz w:val="20"/>
          <w:u w:val="none"/>
        </w:rPr>
        <w:t xml:space="preserve">大阪大学微分方程式セミナー,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of the 2D stationary NavierStokes equations on the whole plane around a uniform flow,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rational points on certain curves via arithmetic GKZ hypergeometric functions, </w:t>
      </w:r>
      <w:r>
        <w:rPr>
          <w:rFonts w:ascii="" w:hAnsi="" w:cs="" w:eastAsia=""/>
          <w:b w:val="false"/>
          <w:i w:val="true"/>
          <w:strike w:val="false"/>
          <w:color w:val="000000"/>
          <w:sz w:val="20"/>
          <w:u w:val="none"/>
        </w:rPr>
        <w:t xml:space="preserve">超幾何関数の数論とその周,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