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03SP49-(5pp),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Kouta Hamamoto, Rensei Toyoda,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 of an epitaxial graphene surface in a water environment,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05SP24-1-05SP24-6,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Matsubara, Atsushi Tomita, Koki Fujii, Yusuke Takayanagi,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AlGaN grown by ultra-high-temperature metalorganic vapor phase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075501, 2025.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Takahashi, Hikaru Yamato, Keisuke Takabayashi, Tsubasa Endo,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Fluence dependence of crystallinity changes in PEEK induced by ultrashort pulse laser,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P-71,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大気圧低温プラズマ処理によるタマネギ中ポリフェノールの増産効果, </w:t>
      </w:r>
      <w:r>
        <w:rPr>
          <w:rFonts w:ascii="" w:hAnsi="" w:cs="" w:eastAsia=""/>
          <w:b w:val="false"/>
          <w:i w:val="true"/>
          <w:strike w:val="false"/>
          <w:color w:val="000000"/>
          <w:sz w:val="20"/>
          <w:u w:val="none"/>
        </w:rPr>
        <w:t xml:space="preserve">日本農芸化学会中四国支部第71回講演会, </w:t>
      </w:r>
      <w:r>
        <w:rPr>
          <w:rFonts w:ascii="" w:hAnsi="" w:cs="" w:eastAsia=""/>
          <w:b w:val="false"/>
          <w:i w:val="false"/>
          <w:strike w:val="false"/>
          <w:color w:val="000000"/>
          <w:sz w:val="20"/>
          <w:u w:val="none"/>
        </w:rPr>
        <w:t>40,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放射線による半導体破壊現象解明のためのフェムト秒レーザー照射実験系の構築Ⅱ, </w:t>
      </w:r>
      <w:r>
        <w:rPr>
          <w:rFonts w:ascii="" w:hAnsi="" w:cs="" w:eastAsia=""/>
          <w:b w:val="false"/>
          <w:i w:val="true"/>
          <w:strike w:val="false"/>
          <w:color w:val="000000"/>
          <w:sz w:val="20"/>
          <w:u w:val="none"/>
        </w:rPr>
        <w:t xml:space="preserve">2025年度応用物理・物理系学会中国四国支部合同学術講演会, </w:t>
      </w:r>
      <w:r>
        <w:rPr>
          <w:rFonts w:ascii="" w:hAnsi="" w:cs="" w:eastAsia=""/>
          <w:b w:val="false"/>
          <w:i w:val="false"/>
          <w:strike w:val="false"/>
          <w:color w:val="000000"/>
          <w:sz w:val="20"/>
          <w:u w:val="none"/>
        </w:rPr>
        <w:t>Da-10, 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