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854-859,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6312-6315, 2022.</w:t>
      </w:r>
    </w:p>
    <w:p>
      <w:pPr>
        <w:numPr>
          <w:numId w:val="5"/>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7355-7360,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14697, 2022.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679-687,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e202203805,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133-140,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1629-1638,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1667-1673,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122433, 2023.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044710, 2024.</w:t>
      </w:r>
    </w:p>
    <w:p>
      <w:pPr>
        <w:numPr>
          <w:numId w:val="6"/>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2968-2973,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e202304275-(1-6),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131-140,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100569, 2024.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106974, 2024.</w:t>
      </w:r>
    </w:p>
    <w:p>
      <w:pPr>
        <w:numPr>
          <w:numId w:val="7"/>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973-980,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Inouye, Sunao Hisada,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Satoru Yokawa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Suzuki : </w:t>
      </w:r>
      <w:r>
        <w:rPr>
          <w:rFonts w:ascii="" w:hAnsi="" w:cs="" w:eastAsia=""/>
          <w:b w:val="false"/>
          <w:i w:val="false"/>
          <w:strike w:val="false"/>
          <w:color w:val="000000"/>
          <w:sz w:val="20"/>
          <w:u w:val="none"/>
        </w:rPr>
        <w:t xml:space="preserve">Conversion of dehydrocoelenterazine to coelenterazine in mammalian cells: Identification using cultured cells stably expressing coelenterazine-utilizing luciferase,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735, </w:t>
      </w:r>
      <w:r>
        <w:rPr>
          <w:rFonts w:ascii="" w:hAnsi="" w:cs="" w:eastAsia=""/>
          <w:b w:val="false"/>
          <w:i w:val="false"/>
          <w:strike w:val="false"/>
          <w:color w:val="000000"/>
          <w:sz w:val="20"/>
          <w:u w:val="none"/>
        </w:rPr>
        <w:t>150795, 2024.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Novel Chiral Phosphine Ligands with Diferrocenylphosphino-Donor Moieties, </w:t>
      </w:r>
      <w:r>
        <w:rPr>
          <w:rFonts w:ascii="" w:hAnsi="" w:cs="" w:eastAsia=""/>
          <w:b w:val="false"/>
          <w:i w:val="true"/>
          <w:strike w:val="false"/>
          <w:color w:val="000000"/>
          <w:sz w:val="20"/>
          <w:u w:val="none"/>
        </w:rPr>
        <w:t xml:space="preserve">30th International Conference on Organometallic Chemistry (ICOMC-30), </w:t>
      </w:r>
      <w:r>
        <w:rPr>
          <w:rFonts w:ascii="" w:hAnsi="" w:cs="" w:eastAsia=""/>
          <w:b w:val="false"/>
          <w:i w:val="false"/>
          <w:strike w:val="false"/>
          <w:color w:val="000000"/>
          <w:sz w:val="20"/>
          <w:u w:val="none"/>
        </w:rPr>
        <w:t>Agra,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Planar-Chiral/Planar-Prochiral 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Metathesis Dimerization/Desymmetrization of Cs-Symmetric Divinylferrocenes,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Hong Kong University of Science and Technology,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Chinese University of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Central China Normal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Huazhong University of Science and Technology,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Wuhan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King Abdullah University of Science and Technology, </w:t>
      </w:r>
      <w:r>
        <w:rPr>
          <w:rFonts w:ascii="" w:hAnsi="" w:cs="" w:eastAsia=""/>
          <w:b w:val="false"/>
          <w:i w:val="false"/>
          <w:strike w:val="false"/>
          <w:color w:val="000000"/>
          <w:sz w:val="20"/>
          <w:u w:val="none"/>
        </w:rPr>
        <w:t>Thuwal,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University of Toulouse,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Catalysts into Microchannels and Their Application to Organic Synthsis, </w:t>
      </w:r>
      <w:r>
        <w:rPr>
          <w:rFonts w:ascii="" w:hAnsi="" w:cs="" w:eastAsia=""/>
          <w:b w:val="false"/>
          <w:i w:val="true"/>
          <w:strike w:val="false"/>
          <w:color w:val="000000"/>
          <w:sz w:val="20"/>
          <w:u w:val="none"/>
        </w:rPr>
        <w:t xml:space="preserve">Special Lecture at National Tsing Hua University (NTHU), Hshinchu, Republic of China, March. 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CS対称ジビニルフェロセン類のモリブデン触媒による不斉非対称化反応, </w:t>
      </w:r>
      <w:r>
        <w:rPr>
          <w:rFonts w:ascii="" w:hAnsi="" w:cs="" w:eastAsia=""/>
          <w:b w:val="false"/>
          <w:i w:val="true"/>
          <w:strike w:val="false"/>
          <w:color w:val="000000"/>
          <w:sz w:val="20"/>
          <w:u w:val="none"/>
        </w:rPr>
        <w:t xml:space="preserve">第35回日本プロセス化学会東四国地区フォーラムセミナー,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脇岡 正幸,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Bulky Aryl Groups in Organophosphine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岡部 響聖, 檜垣 達也, 大木 靖弘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ラセミ体面不斉1,1'-ジアリルフェロセン類の不斉モリブデン触媒による不斉閉環メタセシス/速度論分割,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ホスファフェロセンの2,5位および1',2位への二重フリーデル・クラフツ-アシル化反応,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桐畑 尚真, 岡部 響聖,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新規不斉二座フェロセニルホスフィン配位子の合成と応用,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ラセミ体面不斉1,1'-ジアリルフェロセン類のモリブデン触媒不斉閉環メタセシス/速度論分割,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 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上井 優, 奥田 桂子, 中尾 佑子 : </w:t>
      </w:r>
      <w:r>
        <w:rPr>
          <w:rFonts w:ascii="" w:hAnsi="" w:cs="" w:eastAsia=""/>
          <w:b w:val="false"/>
          <w:i w:val="false"/>
          <w:strike w:val="false"/>
          <w:color w:val="000000"/>
          <w:sz w:val="20"/>
          <w:u w:val="none"/>
        </w:rPr>
        <w:t xml:space="preserve">四国山岳渓流の化学組成に対する地質環境の影響と高標高山脈による長距離輸送エアロゾルの遮蔽・沈着効果,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157-166,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Chisato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interaction between gaseous atoms and graphite determined from the back edge of atomic absorption signal with graphite furnace atomic absorption spectrometry,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accepted,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Aina Yoshida, Mayuko Tomisawa,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highly selective and high-throughput method for determination of total ascorbic acid,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2865-2871, 2025.</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金属添加酸化ジルコニウム系触媒によるエタノール変換反応,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185-191, 2025年8月.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Taketo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Mine : </w:t>
      </w:r>
      <w:r>
        <w:rPr>
          <w:rFonts w:ascii="" w:hAnsi="" w:cs="" w:eastAsia=""/>
          <w:b w:val="false"/>
          <w:i w:val="false"/>
          <w:strike w:val="false"/>
          <w:color w:val="000000"/>
          <w:sz w:val="20"/>
          <w:u w:val="none"/>
        </w:rPr>
        <w:t xml:space="preserve">Calcination Temperature Dependency of ZrO2 Support of Cu based Catalyst on the Selectivity of Ethanol Conversion, </w:t>
      </w:r>
      <w:r>
        <w:rPr>
          <w:rFonts w:ascii="" w:hAnsi="" w:cs="" w:eastAsia=""/>
          <w:b w:val="false"/>
          <w:i w:val="true"/>
          <w:strike w:val="false"/>
          <w:color w:val="000000"/>
          <w:sz w:val="20"/>
          <w:u w:val="none"/>
        </w:rPr>
        <w:t xml:space="preserve">The 20th Japan-Korea Symposium on Catalysis (20JKSC), </w:t>
      </w:r>
      <w:r>
        <w:rPr>
          <w:rFonts w:ascii="" w:hAnsi="" w:cs="" w:eastAsia=""/>
          <w:b w:val="false"/>
          <w:i w:val="false"/>
          <w:strike w:val="false"/>
          <w:color w:val="000000"/>
          <w:sz w:val="20"/>
          <w:u w:val="single"/>
        </w:rPr>
        <w:t>Yonago</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KIRIHATA Naomasa, OKABE Hibiki,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The 20th Asian Chemical Congress,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Surawatanawong Panida : </w:t>
      </w:r>
      <w:r>
        <w:rPr>
          <w:rFonts w:ascii="" w:hAnsi="" w:cs="" w:eastAsia=""/>
          <w:b w:val="false"/>
          <w:i w:val="false"/>
          <w:strike w:val="false"/>
          <w:color w:val="000000"/>
          <w:sz w:val="20"/>
          <w:u w:val="none"/>
        </w:rPr>
        <w:t xml:space="preserve">Pd-catalyzed synthesis of allenes: experimental observations and theoretical rationale, </w:t>
      </w:r>
      <w:r>
        <w:rPr>
          <w:rFonts w:ascii="" w:hAnsi="" w:cs="" w:eastAsia=""/>
          <w:b w:val="false"/>
          <w:i w:val="true"/>
          <w:strike w:val="false"/>
          <w:color w:val="000000"/>
          <w:sz w:val="20"/>
          <w:u w:val="none"/>
        </w:rPr>
        <w:t xml:space="preserve">The 20th Asian Chemical Congress,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metathesis dimerization/desymmetrization of Cs-symmetric divinylferrocenes, </w:t>
      </w:r>
      <w:r>
        <w:rPr>
          <w:rFonts w:ascii="" w:hAnsi="" w:cs="" w:eastAsia=""/>
          <w:b w:val="false"/>
          <w:i w:val="true"/>
          <w:strike w:val="false"/>
          <w:color w:val="000000"/>
          <w:sz w:val="20"/>
          <w:u w:val="none"/>
        </w:rPr>
        <w:t xml:space="preserve">The 20th Asian Chemical Congress,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Institute Charles Gerhardt in Montpellier, France, </w:t>
      </w:r>
      <w:r>
        <w:rPr>
          <w:rFonts w:ascii="" w:hAnsi="" w:cs="" w:eastAsia=""/>
          <w:b w:val="false"/>
          <w:i w:val="false"/>
          <w:strike w:val="false"/>
          <w:color w:val="000000"/>
          <w:sz w:val="20"/>
          <w:u w:val="none"/>
        </w:rPr>
        <w:t>Montpellier,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Dimerization/Desymmetrization of Cs-Symmetric Divinylmetallocenes, </w:t>
      </w:r>
      <w:r>
        <w:rPr>
          <w:rFonts w:ascii="" w:hAnsi="" w:cs="" w:eastAsia=""/>
          <w:b w:val="false"/>
          <w:i w:val="true"/>
          <w:strike w:val="false"/>
          <w:color w:val="000000"/>
          <w:sz w:val="20"/>
          <w:u w:val="none"/>
        </w:rPr>
        <w:t xml:space="preserve">25th International Symposium on Olefin Metathesis and Related Chemistry (ISOM-24), </w:t>
      </w:r>
      <w:r>
        <w:rPr>
          <w:rFonts w:ascii="" w:hAnsi="" w:cs="" w:eastAsia=""/>
          <w:b w:val="false"/>
          <w:i w:val="false"/>
          <w:strike w:val="false"/>
          <w:color w:val="000000"/>
          <w:sz w:val="20"/>
          <w:u w:val="none"/>
        </w:rPr>
        <w:t>Liege,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Homogeneous Catalysis, </w:t>
      </w:r>
      <w:r>
        <w:rPr>
          <w:rFonts w:ascii="" w:hAnsi="" w:cs="" w:eastAsia=""/>
          <w:b w:val="false"/>
          <w:i w:val="true"/>
          <w:strike w:val="false"/>
          <w:color w:val="000000"/>
          <w:sz w:val="20"/>
          <w:u w:val="none"/>
        </w:rPr>
        <w:t xml:space="preserve">20th International Symposium on the Relations between Homogeneous and Heterogeneous Catalysis (ISHHC20),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原 領汰, 寺町 葵 : </w:t>
      </w:r>
      <w:r>
        <w:rPr>
          <w:rFonts w:ascii="" w:hAnsi="" w:cs="" w:eastAsia=""/>
          <w:b w:val="false"/>
          <w:i w:val="false"/>
          <w:strike w:val="false"/>
          <w:color w:val="000000"/>
          <w:sz w:val="20"/>
          <w:u w:val="none"/>
        </w:rPr>
        <w:t xml:space="preserve">異なるサイズの金属イオンが添加された酸化ジルコニウム担持酸化タングステンの強酸触媒特性および XRD/XAFSキャラクタリゼーション,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和也, 松田 和生, 井上 聡,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モレキュラーシーブを用いたcoelenterazineからdehydrocoelenterazineへの脱水素反応, </w:t>
      </w:r>
      <w:r>
        <w:rPr>
          <w:rFonts w:ascii="" w:hAnsi="" w:cs="" w:eastAsia=""/>
          <w:b w:val="false"/>
          <w:i w:val="true"/>
          <w:strike w:val="false"/>
          <w:color w:val="000000"/>
          <w:sz w:val="20"/>
          <w:u w:val="none"/>
        </w:rPr>
        <w:t xml:space="preserve">日本農芸化学会 2025年度中国四国支部大会(第71回講演会),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 L3 XANESによる酸化数評価の注意点 ・ 担持白金塩の熱分解過程, </w:t>
      </w:r>
      <w:r>
        <w:rPr>
          <w:rFonts w:ascii="" w:hAnsi="" w:cs="" w:eastAsia=""/>
          <w:b w:val="false"/>
          <w:i w:val="true"/>
          <w:strike w:val="false"/>
          <w:color w:val="000000"/>
          <w:sz w:val="20"/>
          <w:u w:val="none"/>
        </w:rPr>
        <w:t xml:space="preserve">第21回触媒化学ワークショップ,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新たな設計思想に基づく不斉フェロセニルホスフィン配位子の合成と均一系触媒への応用,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今津 陽菜, 政岡 翔,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Vinylcymantrenes, </w:t>
      </w:r>
      <w:r>
        <w:rPr>
          <w:rFonts w:ascii="" w:hAnsi="" w:cs="" w:eastAsia=""/>
          <w:b w:val="false"/>
          <w:i w:val="true"/>
          <w:strike w:val="false"/>
          <w:color w:val="000000"/>
          <w:sz w:val="20"/>
          <w:u w:val="none"/>
        </w:rPr>
        <w:t xml:space="preserve">第71回有機金属化学討論会,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政岡 翔,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5-Indenyl Complexes by Chirality Transfer Cascade, </w:t>
      </w:r>
      <w:r>
        <w:rPr>
          <w:rFonts w:ascii="" w:hAnsi="" w:cs="" w:eastAsia=""/>
          <w:b w:val="false"/>
          <w:i w:val="true"/>
          <w:strike w:val="false"/>
          <w:color w:val="000000"/>
          <w:sz w:val="20"/>
          <w:u w:val="none"/>
        </w:rPr>
        <w:t xml:space="preserve">第71回有機金属化学討論会,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