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Kakizaki, Koh Sato,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Muraguchi : </w:t>
      </w:r>
      <w:r>
        <w:rPr>
          <w:rFonts w:ascii="" w:hAnsi="" w:cs="" w:eastAsia=""/>
          <w:b w:val="false"/>
          <w:i w:val="false"/>
          <w:strike w:val="false"/>
          <w:color w:val="000000"/>
          <w:sz w:val="20"/>
          <w:u w:val="none"/>
        </w:rPr>
        <w:t xml:space="preserve">Coprinopsis cinerea Cla4 protein kinase is required for the assembly of the hyphal tip apparatus that enables the rapid linear growth of apical cells, </w:t>
      </w:r>
      <w:r>
        <w:rPr>
          <w:rFonts w:ascii="" w:hAnsi="" w:cs="" w:eastAsia=""/>
          <w:b w:val="false"/>
          <w:i w:val="true"/>
          <w:strike w:val="false"/>
          <w:color w:val="000000"/>
          <w:sz w:val="20"/>
          <w:u w:val="none"/>
        </w:rPr>
        <w:t xml:space="preserve">Mycoscience,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307-316,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 Lydia Pui Lam, Yuki Tobimatsu, Shiro Suzuki, Takuto Tanaka, Senri Yamamoto, Yuri Takeda-Kimura,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John Ralph, E. Laura Bartley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Disruption of p-coumaroyl-CoA:monolignol transferases in rice drastically alters lignin composition,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832-848,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Sakamoto, Shiho Sato, Hiroshi Yoshida, Machiko Takahashi,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Muraguchi : </w:t>
      </w:r>
      <w:r>
        <w:rPr>
          <w:rFonts w:ascii="" w:hAnsi="" w:cs="" w:eastAsia=""/>
          <w:b w:val="false"/>
          <w:i w:val="false"/>
          <w:strike w:val="false"/>
          <w:color w:val="000000"/>
          <w:sz w:val="20"/>
          <w:u w:val="none"/>
        </w:rPr>
        <w:t xml:space="preserve">The exp2 gene, which encodes a protein with two zinc finger domains, regulates cap expansion and autolysis in Coprinopsis cinerea, </w:t>
      </w:r>
      <w:r>
        <w:rPr>
          <w:rFonts w:ascii="" w:hAnsi="" w:cs="" w:eastAsia=""/>
          <w:b w:val="false"/>
          <w:i w:val="true"/>
          <w:strike w:val="false"/>
          <w:color w:val="000000"/>
          <w:sz w:val="20"/>
          <w:u w:val="none"/>
        </w:rPr>
        <w:t xml:space="preserve">Microbiological Research,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127695, 2024.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オーストリアのデメーテルホフ・クノルン,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Khamsalath Soudthedlath, Toshiki Nakamura, Tsukasa Ushiwatari, Jutarou Fukazawa,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Maruyama-Nakashita : </w:t>
      </w:r>
      <w:r>
        <w:rPr>
          <w:rFonts w:ascii="" w:hAnsi="" w:cs="" w:eastAsia=""/>
          <w:b w:val="false"/>
          <w:i w:val="false"/>
          <w:strike w:val="false"/>
          <w:color w:val="000000"/>
          <w:sz w:val="20"/>
          <w:u w:val="none"/>
        </w:rPr>
        <w:t xml:space="preserve">SULTR2;1 Adjusts the Bolting Timing by Transporting Sulfate from Rosette Leaves to the Primary Stem, </w:t>
      </w:r>
      <w:r>
        <w:rPr>
          <w:rFonts w:ascii="" w:hAnsi="" w:cs="" w:eastAsia=""/>
          <w:b w:val="false"/>
          <w:i w:val="true"/>
          <w:strike w:val="false"/>
          <w:color w:val="000000"/>
          <w:sz w:val="20"/>
          <w:u w:val="none"/>
        </w:rPr>
        <w:t xml:space="preserve">Plant and Cell Physiology,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770-780,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Yano : </w:t>
      </w:r>
      <w:r>
        <w:rPr>
          <w:rFonts w:ascii="" w:hAnsi="" w:cs="" w:eastAsia=""/>
          <w:b w:val="false"/>
          <w:i w:val="false"/>
          <w:strike w:val="false"/>
          <w:color w:val="000000"/>
          <w:sz w:val="20"/>
          <w:u w:val="none"/>
        </w:rPr>
        <w:t xml:space="preserve">Redescription of </w:t>
      </w:r>
      <w:r>
        <w:rPr>
          <w:rFonts w:ascii="" w:hAnsi="" w:cs="" w:eastAsia=""/>
          <w:b w:val="false"/>
          <w:i w:val="true"/>
          <w:strike w:val="false"/>
          <w:color w:val="000000"/>
          <w:sz w:val="20"/>
          <w:u w:val="none"/>
        </w:rPr>
        <w:t>Dicharax oshimanus</w:t>
      </w:r>
      <w:r>
        <w:rPr>
          <w:rFonts w:ascii="" w:hAnsi="" w:cs="" w:eastAsia=""/>
          <w:b w:val="false"/>
          <w:i w:val="false"/>
          <w:strike w:val="false"/>
          <w:color w:val="000000"/>
          <w:sz w:val="20"/>
          <w:u w:val="none"/>
        </w:rPr>
        <w:t xml:space="preserve"> (Pilsbry &amp; Hirase, 1904) (Caenogastropoda: Cyclophoridae: Alycaeinae) from Amami-Oshima Island and Description of a New Species of </w:t>
      </w:r>
      <w:r>
        <w:rPr>
          <w:rFonts w:ascii="" w:hAnsi="" w:cs="" w:eastAsia=""/>
          <w:b w:val="false"/>
          <w:i w:val="true"/>
          <w:strike w:val="false"/>
          <w:color w:val="000000"/>
          <w:sz w:val="20"/>
          <w:u w:val="none"/>
        </w:rPr>
        <w:t>Dicharax</w:t>
      </w:r>
      <w:r>
        <w:rPr>
          <w:rFonts w:ascii="" w:hAnsi="" w:cs="" w:eastAsia=""/>
          <w:b w:val="false"/>
          <w:i w:val="false"/>
          <w:strike w:val="false"/>
          <w:color w:val="000000"/>
          <w:sz w:val="20"/>
          <w:u w:val="none"/>
        </w:rPr>
        <w:t xml:space="preserve"> from Iriomote Island,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Nakanishi, Hao Li, Takuji Ichino, Kanade Tatsumi,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Bunta Watanabe, Koichiro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Peroxisomal 4-coumaroyl-CoA ligases participate in shikonin production in Lithospermum erythrorhizon,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2843-2859,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Asuka Yamashiro, Kozue Yamashiro, Moegi 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records of Chorioptic and Sarcoptic Mange in a Japanese serow (Capricornis crispus) in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Senri Yamamoto, Ahmed Osama Afifi, Ying Lydia Pui Lam, Yuri Takeda-Kimura,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E. Laura Bartley,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Disruption of aldehyde dehydrogenase decreases cell wall-bound p-hydroxycinnamates and improves cell wall digestibility in rice, </w:t>
      </w:r>
      <w:r>
        <w:rPr>
          <w:rFonts w:ascii="" w:hAnsi="" w:cs="" w:eastAsia=""/>
          <w:b w:val="false"/>
          <w:i w:val="true"/>
          <w:strike w:val="false"/>
          <w:color w:val="000000"/>
          <w:sz w:val="20"/>
          <w:u w:val="none"/>
        </w:rPr>
        <w:t xml:space="preserve">Plant Journal,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2828-2845,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Asuka Yamashiro,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interspecific hybridization between the long corolla tube species, Isodon longitubus, and its short corolla tube congener, I. inflexus,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Pingping Ji, Ahmed Osama Afifi, Senri Yamamoto,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Stacked mutations disrupting syringyl and p-coumaroylated lignin biosynthesis result in lignin dominated by guaiacyl units in rice, </w:t>
      </w:r>
      <w:r>
        <w:rPr>
          <w:rFonts w:ascii="" w:hAnsi="" w:cs="" w:eastAsia=""/>
          <w:b w:val="false"/>
          <w:i w:val="true"/>
          <w:strike w:val="false"/>
          <w:color w:val="000000"/>
          <w:sz w:val="20"/>
          <w:u w:val="none"/>
        </w:rPr>
        <w:t xml:space="preserve">New Phytologist,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Sugiyama, Takuro Ito,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Masashi Igari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New Species, Chrysosplenium brevifilamentum (Saxifragaceae from Kyushu,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村田武 (名) : </w:t>
      </w:r>
      <w:r>
        <w:rPr>
          <w:rFonts w:ascii="" w:hAnsi="" w:cs="" w:eastAsia=""/>
          <w:b w:val="false"/>
          <w:i w:val="false"/>
          <w:strike w:val="false"/>
          <w:color w:val="000000"/>
          <w:sz w:val="20"/>
          <w:u w:val="none"/>
        </w:rPr>
        <w:t xml:space="preserve">自然エネルギーを地域再生に活かすードイツの「再生可能エネルギー100%で村づくり」-,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石川環 (名),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市場環境激変下における地鶏の生産・販売の取り組みの特徴-徳島県の阿波尾鶏を事例に-, </w:t>
      </w:r>
      <w:r>
        <w:rPr>
          <w:rFonts w:ascii="" w:hAnsi="" w:cs="" w:eastAsia=""/>
          <w:b w:val="false"/>
          <w:i w:val="true"/>
          <w:strike w:val="false"/>
          <w:color w:val="000000"/>
          <w:sz w:val="20"/>
          <w:u w:val="none"/>
        </w:rPr>
        <w:t xml:space="preserve">日本協同組合学会2024年度大会(沖縄国際大学),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1次産品に求められるマーケティング・ブランド化の在り方-国内の成功事例の経験に学ぶ-, </w:t>
      </w:r>
      <w:r>
        <w:rPr>
          <w:rFonts w:ascii="" w:hAnsi="" w:cs="" w:eastAsia=""/>
          <w:b w:val="false"/>
          <w:i w:val="true"/>
          <w:strike w:val="false"/>
          <w:color w:val="000000"/>
          <w:sz w:val="20"/>
          <w:u w:val="none"/>
        </w:rPr>
        <w:t xml:space="preserve">公立鳥取環境大学地域イノベーション研究センター(於:公立鳥取環境大学),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改良型TiD(TiD-X)を用いたイネゲノム編集技術の確立,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空吾,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TiD-Xを用いたシロイヌナズナNCED3遺伝子発現制御ツールの構築,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連帯農業カルトッフェル・コンビナートードイツで顕著な拡大をみせる「連帯農業」ー, 筑波書房,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Supatmi Supatmi, Ying Lydia Pui Lam, Senri Yamamoto, Ahmed Osama Afifi, Pingping Ji,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Essential yet dispensable: The role of CINNAMATE 4-HYDROXYLASE in rice cell wall lignification,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Yano : </w:t>
      </w:r>
      <w:r>
        <w:rPr>
          <w:rFonts w:ascii="" w:hAnsi="" w:cs="" w:eastAsia=""/>
          <w:b w:val="false"/>
          <w:i w:val="false"/>
          <w:strike w:val="false"/>
          <w:color w:val="000000"/>
          <w:sz w:val="20"/>
          <w:u w:val="none"/>
        </w:rPr>
        <w:t xml:space="preserve">A New Species of </w:t>
      </w:r>
      <w:r>
        <w:rPr>
          <w:rFonts w:ascii="" w:hAnsi="" w:cs="" w:eastAsia=""/>
          <w:b w:val="false"/>
          <w:i w:val="true"/>
          <w:strike w:val="false"/>
          <w:color w:val="000000"/>
          <w:sz w:val="20"/>
          <w:u w:val="none"/>
        </w:rPr>
        <w:t>Dicharax</w:t>
      </w:r>
      <w:r>
        <w:rPr>
          <w:rFonts w:ascii="" w:hAnsi="" w:cs="" w:eastAsia=""/>
          <w:b w:val="false"/>
          <w:i w:val="false"/>
          <w:strike w:val="false"/>
          <w:color w:val="000000"/>
          <w:sz w:val="20"/>
          <w:u w:val="none"/>
        </w:rPr>
        <w:t xml:space="preserve"> (Caenogastropoda: Cyclophoridae: Alycaeinae) from Amami-Oshima Island, Japan,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紅藻アサクサノリの単胞子放出に及ぼすアラントインの影響,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空吾, 渡邊 龍弥,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TiDを用いたヒト細胞および植物細胞における転写活性化ツールの開発,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浅利 海優, 赤松 理恵, 河岡 明義, 川口 晃平,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ゲノム編集によるデュシェンヌ型筋ジストロフィーの治療モデル構築,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を用いた高効率イネゲノム編集技術の確立,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ゲノム編集技術TiD-X によって誘導される欠失の制御,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モラエスとハーン, --- 日本の理解者となった二人の生涯と日本(人)観の比較 ---, </w:t>
      </w:r>
      <w:r>
        <w:rPr>
          <w:rFonts w:ascii="" w:hAnsi="" w:cs="" w:eastAsia=""/>
          <w:b w:val="false"/>
          <w:i w:val="true"/>
          <w:strike w:val="false"/>
          <w:color w:val="000000"/>
          <w:sz w:val="20"/>
          <w:u w:val="none"/>
        </w:rPr>
        <w:t xml:space="preserve">月例講座,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新たな細胞改変技術の開発とそれを用いた生命原理の解明, </w:t>
      </w:r>
      <w:r>
        <w:rPr>
          <w:rFonts w:ascii="" w:hAnsi="" w:cs="" w:eastAsia=""/>
          <w:b w:val="false"/>
          <w:i w:val="true"/>
          <w:strike w:val="false"/>
          <w:color w:val="000000"/>
          <w:sz w:val="20"/>
          <w:u w:val="none"/>
        </w:rPr>
        <w:t xml:space="preserve">Everlasting Bio Symposium 2025,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