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Rina Shirai, Haruka Miki, Yukihiro Nishikawa, Tatsuya Kashima, Tomomi Aoyama, Shu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Hapten-labeled fusion-polymerase chain reaction of multiple marker genes for the application of immunochromatographic test.,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Bioscience and Bioengineering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70-76,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Ai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Ikeda, Hiroki Oda, Shuto Yokohata, Miho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Hisashi Ohkuni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functions of discoidinolysin, a cholesterol-dependent cytolysin with N-terminal discoidin domain produced from strain Nm-76.,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2105013, 2022.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Shuto Yokohata, Kazuto Ohkura,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 serum albumin stabilizes streptolysin S activity secreted in the extracellular milieu by streptolysin S-producing streptococci.,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58-68,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simple method to differentiate three classes of cholesterol-dependent cytolysins.,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Microbiological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レンサ球菌が産生するペプチド溶血毒素ストレプトリジンSに対するTHP-1の応答反応,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第63回日本生化学会中国四国支部例会,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桐也,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雄哉,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が保有する細胞壁アンカー型エンド-β-N-アセチルグルコサミニダーゼの機能解析,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池田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mitisが産生する新規5ドメイン型コレステロール依存性細胞溶解毒素の分子特性と病原性への寄与,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武澤 晃司,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ミセルを用いた癌治療用新規DDSツールの開発とその評価,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 優介, 松村 大夢, 村山 圭汰, 竹下 凌哉,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His-tag 法を用いた SiC 上グラフェンへの抗体配向修飾技術,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第39回「センサ・マイクロマシンと応用システム」シンポジウム,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16P2-P-52,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竹下 凌哉,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肺がん細胞指向性DDS ツールの作製に向けたリガンド分子の構築,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Sに対する細胞応答とそのメカニズム,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mitis由来新規5ドメイン型コレステロール依存性細胞溶解毒素Discoidinolysinの分子特性,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涼太,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Brevibacillus brevis DnaKシャペロンシステムの機能解析,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ヒト血清アルブミンによるStreptolysin Sの細胞傷害活性の安定化,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mitis由来ヒト血小板凝集因子のN末追加ドメインに依存的な宿主細胞の遺伝子発現亢進,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Takuya Yamada, Yugo Yamamori, Nanami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Streptolysin S induces pronounced calcium-ion influx-dependent expression of immediate early genes encoding transcription factors,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13720,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mutations resulting in derepression of the intermedilysin gene by sequential mutagenesis of its promoter region in Streptococcus intermedius,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FEMS Microbiology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371,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 が産生する Streptolysin S 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レンサ球菌が産生するペプチド溶血毒素ストレプトリジンSの血清アルブミンによる活性保護,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青山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が保有する新規細胞壁アンカータンパク質の機能解析,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第76回日本細菌学会支部総会,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松村 大夢, 森 優介, 髙嶋 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HisタグB-domainを用いたSiC上グラフェンへの抗体配向修飾法,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2024年第71回応用物理学会春季学術講演会,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24a-1BM-7,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大倉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ペプチド溶血毒素ストレプトリジンSの血液成分による安定化と病原性への寄与,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