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Susumu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Chie Wada -Mihara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Chihiro Shinohara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Fumiaki Kawano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Job shadowing for early undergraduate dental students: Validation of educational effectiveness using structural equation modeling,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European Journal of Dental Education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898-907,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Two different oral hygiene measurements following a theory-based educational intervention,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Japanese Association for Dental Research,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Sendai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student-teacher experience as a model for students as partners (SaP) and for enhancing student engagement among Japanese students,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Journal for Students as Partners,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186-198,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Association between physical function and edentulism in older adults: Findings from the indonesian family life survey 2014,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Inquiry : a Journal of Medical Care Organization, Provision, and Financing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Edentulism and physical function in the elderly: evidence from the Indonesian family life survey,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Collaborative Symposium on Development of Human Resource in Practical Oral Health and Treatment,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Bangkok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Enhancement of oral hygiene behavior and oral health outcomes following the theory-based educational intervention,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Symposium on Dental Hygiene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Seoul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an educational intervention on oral hygiene behavior: a randomized controlled trial,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Conference of the Asian Academy of Preventive Dentistry,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 Chi Minh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2024.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 Jr. Fabillar, M Noda,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Research presentations in yogyakarta, indonesia: academic conference report,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Health and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(in press).,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