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Masahiro Hiasa, Hirofumi Tenshin, Emiko Nakaue, Mariko Tanaka, Sooha Kim, Motosumi Nakagawa, So Shimizu, Kotaro Tanimoto, Jumpei Teramachi, Takeshi Harada, Asuka Oda, Masahiro Oura, Kimiko Sogabe,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Ryohei Sumitani, Tomoko Maruhashi, Hiroki Yamagami, Itsuro Endo, Toshio Matsumoto, 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Yamagami Hiroki,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心因性非てんかん性発作,解離性昏迷(解説),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the autoimmune pathogenesis through the study of Aire.,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Ruriko Yamashita, Kumi Takahashi, Keiko Mori, Takahiro Tayama, Mitsunori Daibatake, Hiroko Hashimoto, Mutsuki Nakano, Aya Goji, </w:t>
      </w:r>
      <w:r>
        <w:rPr>
          <w:rFonts w:ascii="" w:hAnsi="" w:cs="" w:eastAsia=""/>
          <w:b w:val="true"/>
          <w:i w:val="false"/>
          <w:strike w:val="false"/>
          <w:color w:val="000000"/>
          <w:sz w:val="20"/>
          <w:u w:val="single"/>
        </w:rPr>
        <w:t>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Mori : </w:t>
      </w:r>
      <w:r>
        <w:rPr>
          <w:rFonts w:ascii="" w:hAnsi="" w:cs="" w:eastAsia=""/>
          <w:b w:val="false"/>
          <w:i w:val="false"/>
          <w:strike w:val="false"/>
          <w:color w:val="000000"/>
          <w:sz w:val="20"/>
          <w:u w:val="none"/>
        </w:rPr>
        <w:t xml:space="preserve">Hemodynamics of the left cerebral hemisphere during silent reading: analysis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大学保健管理施設精神科における不登校の学生の受診傾向, </w:t>
      </w:r>
      <w:r>
        <w:rPr>
          <w:rFonts w:ascii="" w:hAnsi="" w:cs="" w:eastAsia=""/>
          <w:b w:val="false"/>
          <w:i w:val="true"/>
          <w:strike w:val="false"/>
          <w:color w:val="000000"/>
          <w:sz w:val="20"/>
          <w:u w:val="none"/>
        </w:rPr>
        <w:t xml:space="preserve">大学のメンタルヘルス,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77-80,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Abe, Shinji Nagasaka,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Adachi,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Masako Nomaguchi : </w:t>
      </w:r>
      <w:r>
        <w:rPr>
          <w:rFonts w:ascii="" w:hAnsi="" w:cs="" w:eastAsia=""/>
          <w:b w:val="false"/>
          <w:i w:val="false"/>
          <w:strike w:val="false"/>
          <w:color w:val="000000"/>
          <w:sz w:val="20"/>
          <w:u w:val="none"/>
        </w:rPr>
        <w:t xml:space="preserve">The 3rd anniversary of Frontiers in Virology: aiming to consolidate the virus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診察と検査,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統合失調症と妄想性障害,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新型コロナウイルスとインフルエンザウイルスの基礎,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Kunal Raygor, Ahmed Abdelsalam, A Daniel Tonetti, S Daniel M Raper, Ridhima Guniganti, J Andrew Durnford, Enrico Giordan, Waleed Brinjikji, Ching-Jen Chen, Josh Isaac Abecassis, R Michael Levitt, J Adam Polifka, P Colin Derdeyn, A Edgar Samaniego, Amanda Kwasnicki, Ali Alaraj, E Adriaan R Potgieser, Stephanie Chen,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P Akash Kansagra,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Tiffany Eatz, C Eric Peterson, M Robert Starke, C Dijk J Marc van, Sepideh Amin-Hanjani, Minako Hayakawa, A Bradley Gross, Christopher W Fox, Louis Kim, Jason Sheehan, Giuseppe Lanzino, Rose Du, Rosalind Pui Man Lai, O Diederik Bulters, J Gregory Zipfel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Adib Abla : </w:t>
      </w:r>
      <w:r>
        <w:rPr>
          <w:rFonts w:ascii="" w:hAnsi="" w:cs="" w:eastAsia=""/>
          <w:b w:val="false"/>
          <w:i w:val="false"/>
          <w:strike w:val="false"/>
          <w:color w:val="000000"/>
          <w:sz w:val="20"/>
          <w:u w:val="none"/>
        </w:rPr>
        <w:t xml:space="preserve">Microsurgical Treatment of Intracranial Dural Arteriovenous Fistulas: A Collaborative Investigation From the Multicenter Consortium for Dural Arteriovenous Fistula Outcomes Research.,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Tamaki, Taizo Inagaki, Masanori Minato, Eriko Shibata, Rika Nishioka, Satoshi Nishioka, Yukiko Matsubara, Masamitsu Sasaki, Motoyuki Tamaki, Masaharu Tamaki,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Inoue, Hirofumi Tenshin, Jumpei Teramachi, Ryohei Sumitani, Asuka Oda, Yusaku Maeda, Masahiro Oura, Kimiko Sogabe, Tomoko Maruhashi, Mamiko Takahashi, Shiro Fujii, Shingen Nakamura, Hirokazu Miki,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Itsuro Endo, Kumiko Kagawa, Shuji Ozaki, Masahiro Hiasa,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Elotuzumab-mediated ADCC with Th1-like Vγ9Vδ2 T cells to disrupt myeloma-osteoclast interaction,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Bell palsy during the course of oral TYK2 inhibitor deucravacitinib therapy in psoriasis.,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e337-e338,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Hirofumi Tokuyama, Shu Wakino,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Mitsuhiro Goda,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Keita Hirai, Yuki Nitta, Kei Kawada, Toshihiko Yoshioka, Masaya Kanda, Atsushi Ogawa, Chiaki Mukuta-Murakami, Kaito Tsujinaka, Koji Miyata, Kohei Kitagawa, Takahiro Niimura, Fuka Aizawa, Kenta Yagi, Yuki Izawa-Ishizawa, Masayuki Chuma, Takafumi Naito, Yoshikazu Tasaki,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今この研究が面白い! 第10章 腎臓 [尿細管代謝]尿細管エネルギー代謝の全貌,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760-765,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【病理学基礎研究の最前線】シングルセル解析・空間解析,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1037-1041,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第15回 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鈴木 道雄, 尾崎 紀夫, 笠井 清登, 橋本 亮太 : </w:t>
      </w:r>
      <w:r>
        <w:rPr>
          <w:rFonts w:ascii="" w:hAnsi="" w:cs="" w:eastAsia=""/>
          <w:b w:val="false"/>
          <w:i w:val="false"/>
          <w:strike w:val="false"/>
          <w:color w:val="000000"/>
          <w:sz w:val="20"/>
          <w:u w:val="none"/>
        </w:rPr>
        <w:t xml:space="preserve">多施設大規模データによるうつ病の大脳皮質構造解析, </w:t>
      </w:r>
      <w:r>
        <w:rPr>
          <w:rFonts w:ascii="" w:hAnsi="" w:cs="" w:eastAsia=""/>
          <w:b w:val="false"/>
          <w:i w:val="true"/>
          <w:strike w:val="false"/>
          <w:color w:val="000000"/>
          <w:sz w:val="20"/>
          <w:u w:val="none"/>
        </w:rPr>
        <w:t xml:space="preserve">第21回日本うつ病学会総会,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臣永 歩, 中川 和美,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藤丸 良, </w:t>
      </w: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COVID-19パンデミックが小児の受療に与える影響(KDBレセプトデータ解析),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精神科での摂食障害教育入院の内容と課題, </w:t>
      </w:r>
      <w:r>
        <w:rPr>
          <w:rFonts w:ascii="" w:hAnsi="" w:cs="" w:eastAsia=""/>
          <w:b w:val="false"/>
          <w:i w:val="true"/>
          <w:strike w:val="false"/>
          <w:color w:val="000000"/>
          <w:sz w:val="20"/>
          <w:u w:val="none"/>
        </w:rPr>
        <w:t xml:space="preserve">第37回日本総合病院精神医学会総会,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竹本 成美 : </w:t>
      </w:r>
      <w:r>
        <w:rPr>
          <w:rFonts w:ascii="" w:hAnsi="" w:cs="" w:eastAsia=""/>
          <w:b w:val="false"/>
          <w:i w:val="false"/>
          <w:strike w:val="false"/>
          <w:color w:val="000000"/>
          <w:sz w:val="20"/>
          <w:u w:val="none"/>
        </w:rPr>
        <w:t xml:space="preserve">腹部コンパートメント症候群を合併したCovid-19感染症の一例,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Baba,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Yuri Ochi,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Intravenous Verapamil for the Management of Atrial Fibrillation: The Gap Between the Guidelines and Clinical Practice.,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Tomoharu Suzuki, Hosotani Marina Saito, Nantian Lin, Atsushi Tamura, Nadezhda Yun,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Makishima : </w:t>
      </w:r>
      <w:r>
        <w:rPr>
          <w:rFonts w:ascii="" w:hAnsi="" w:cs="" w:eastAsia=""/>
          <w:b w:val="false"/>
          <w:i w:val="false"/>
          <w:strike w:val="false"/>
          <w:color w:val="000000"/>
          <w:sz w:val="20"/>
          <w:u w:val="none"/>
        </w:rPr>
        <w:t xml:space="preserve">Pathological Insights into Lassa Virus-Induced Vestibular Dysfunction in Mice: Histopathological Analysis of the Inner Ear Vestibular Apparatus,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1074-1078,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Yuhei Nogi, 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Fuka Aizawa, Nanami Tomochika, Kanaho Miyauchi, Ayaka Nishibashi, Shimon Takahashi, Hidetaka Kosako, Shota Tanida, Kenta Yagi, Takahiro Niimura, Mitsuhiro Goda,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Masanori Tamaki,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CD44によるヒアルロン酸環境依存的な集団細胞運動の運動方向制御機構,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M Chan,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善也, 石田 智滉, 常風 興平, 森沢 惇平, 福田 仁, 新野 健, 川村 貴子,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上羽 哲也, 浜田 幸宏 : </w:t>
      </w:r>
      <w:r>
        <w:rPr>
          <w:rFonts w:ascii="" w:hAnsi="" w:cs="" w:eastAsia=""/>
          <w:b w:val="false"/>
          <w:i w:val="false"/>
          <w:strike w:val="false"/>
          <w:color w:val="000000"/>
          <w:sz w:val="20"/>
          <w:u w:val="none"/>
        </w:rPr>
        <w:t xml:space="preserve">脳出血急性期の血圧管理における薬剤師と医師の協働プロトコールの有用性,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Keitaro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Directional control of Collective Cell Migration by CD44 Dependent on Hyaluronic Acid,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