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Ishihama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Facet Joint Morphology and Tropism in Adolescents: Association with Lumbar Disc Herniation and Spondylolysis.,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Spine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Kiyoshi Yagi, Kazuya Kishima,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Advantages of revision transforaminal full-endoscopic spine surgery in patients who have previously undergone posterior spine surgery.,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Neurological Surgery. Part A, Central European Neurosurgery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528-535,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Kishima, Kiyoshi Yagi,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Full-endoscopic spine surgery in oldest old patients aged over 90 years:A case report.,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169-173,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Sugiura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Morphological Evaluation of Lumbar Facet Joints in Professional Baseball Players.,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Orthopaedic Journal of Sports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Kazuya Kishima, Kiyoshi Yagi,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Transforaminal full-endoscopic ventral facetectomy: mid-term results and factors associated with poor surgical outcomes.,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Neurological Surgery. Part A, Central European Neurosurgery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155-163,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紀典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子どもの腰痛疾患診療におけるMRIのみでの骨評価,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脊椎脊髄ジャーナル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597-602,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Sugiura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Takata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Maeda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 of Percutaneous Endoscopic Transforaminal Discectomy, Chemonucleolysis, Microdiscectomy, and Microendoscopic Discectomy for Symptomatic Lumbar Disc Herniation: One-year Follow-up Clinical Results and Disc Degeneration., Jul.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Kinoshita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Toshinori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Sugiura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Takahisa Kurosaki, Jiro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Saori Soeda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Hiroaki Manabe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Fumitake Tezuka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Kazuta Yamashita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 MRI Replace CT in the Diagnosis and Staging of Lumbar Spondylolysis in Pediatric Patients? A Validation Study Using MR Bone Imaging,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Pediatric Orthopedics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