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467-484,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674-686,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e022417,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1078-1083,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S44-S45,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270-279,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1212882, 2023.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33-44,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Ryohei Sumitani, Yusaku Maeda, Hikaru Yagi, Mamiko Takahashi, Takeshi Harada, Shiro Fujii, Hirokazu Miki, Taiki Hori, Jumpei Murai, Kumiko Kagawa,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developed through myeloproliferative features during immunosuppressive therapy for juvenile idiopathic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335-339,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 Hematol Thrombo Dis.12:602, 2024.,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e54-e57,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116-125,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野球肘(投球障害肘), </w:t>
      </w:r>
      <w:r>
        <w:rPr>
          <w:rFonts w:ascii="" w:hAnsi="" w:cs="" w:eastAsia=""/>
          <w:b w:val="false"/>
          <w:i w:val="true"/>
          <w:strike w:val="false"/>
          <w:color w:val="000000"/>
          <w:sz w:val="20"/>
          <w:u w:val="none"/>
        </w:rPr>
        <w:t xml:space="preserve">アスレティックトレーナー専門基礎科目テキスト スポーツ医学概論, </w:t>
      </w:r>
      <w:r>
        <w:rPr>
          <w:rFonts w:ascii="" w:hAnsi="" w:cs="" w:eastAsia=""/>
          <w:b w:val="false"/>
          <w:i w:val="false"/>
          <w:strike w:val="false"/>
          <w:color w:val="000000"/>
          <w:sz w:val="20"/>
          <w:u w:val="none"/>
        </w:rPr>
        <w:t>94-96,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四国における胎児心臓診療の現状 連携を中心に,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胎児心エコー設定の「今」Fujifilm ARIETTA 850の当院での設定および使用方法について,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当科における遺伝性乳がん卵巣がん症候群の管理の現状, </w:t>
      </w:r>
      <w:r>
        <w:rPr>
          <w:rFonts w:ascii="" w:hAnsi="" w:cs="" w:eastAsia=""/>
          <w:b w:val="false"/>
          <w:i w:val="true"/>
          <w:strike w:val="false"/>
          <w:color w:val="000000"/>
          <w:sz w:val="20"/>
          <w:u w:val="none"/>
        </w:rPr>
        <w:t xml:space="preserve">第30回日本産婦人科乳腺医学会,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Matsushita,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Naoko Okada,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Otsuka : </w:t>
      </w:r>
      <w:r>
        <w:rPr>
          <w:rFonts w:ascii="" w:hAnsi="" w:cs="" w:eastAsia=""/>
          <w:b w:val="false"/>
          <w:i w:val="false"/>
          <w:strike w:val="false"/>
          <w:color w:val="000000"/>
          <w:sz w:val="20"/>
          <w:u w:val="none"/>
        </w:rPr>
        <w:t xml:space="preserve">177Lu-DOTATATE Uptake in the Lungs of a Patient With COVID-19 Pneumonia,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877-878,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Masayasu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Age Is a Risk Factor for Olaparib Dose Modification and Discontinuation in Patients With Ovarian Cancer, </w:t>
      </w:r>
      <w:r>
        <w:rPr>
          <w:rFonts w:ascii="" w:hAnsi="" w:cs="" w:eastAsia=""/>
          <w:b w:val="false"/>
          <w:i w:val="true"/>
          <w:strike w:val="false"/>
          <w:color w:val="000000"/>
          <w:sz w:val="20"/>
          <w:u w:val="single"/>
        </w:rPr>
        <w:t>Cancer Diagnosis and Prognosis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Joji Iwase,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Sagittal computed tomography evaluation of osteochondritis dissecans of the capitellum correlates with clinical outcomes of arthroscopic debridement in adolescent baseball players, </w:t>
      </w:r>
      <w:r>
        <w:rPr>
          <w:rFonts w:ascii="" w:hAnsi="" w:cs="" w:eastAsia=""/>
          <w:b w:val="false"/>
          <w:i w:val="true"/>
          <w:strike w:val="false"/>
          <w:color w:val="000000"/>
          <w:sz w:val="20"/>
          <w:u w:val="single"/>
        </w:rPr>
        <w:t>Journal of ISAKOS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100301, 2024.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Taizo Inagaki, Masanori Minato, Eriko Shibata, Rika Nishioka, Satoshi Nishioka, Yukiko Matsubara, Masamitsu Sasaki, Motoyuki Tamaki, Masaharu Tamaki, Kazuhiro Hasegawa,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none"/>
        </w:rPr>
        <w:t xml:space="preserve">Internal Medicine,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e035614,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Joji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Focused extracorporeal shockwave therapy for bilateral fatigue fractures of the proximal phalanges in the great toes: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肘・手関節のMRI,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臨床に活かす!婦人科エコー 解剖学の基礎知識・評価対象,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680-684,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スポーツ外傷・障害の予防━上肢, </w:t>
      </w:r>
      <w:r>
        <w:rPr>
          <w:rFonts w:ascii="" w:hAnsi="" w:cs="" w:eastAsia=""/>
          <w:b w:val="false"/>
          <w:i w:val="true"/>
          <w:strike w:val="false"/>
          <w:color w:val="000000"/>
          <w:sz w:val="20"/>
          <w:u w:val="none"/>
        </w:rPr>
        <w:t xml:space="preserve">理学療法士のための学校における運動器疾患・障害予防教育マニュアル━認定スクールトレーナー活動の手引き━, </w:t>
      </w:r>
      <w:r>
        <w:rPr>
          <w:rFonts w:ascii="" w:hAnsi="" w:cs="" w:eastAsia=""/>
          <w:b w:val="false"/>
          <w:i w:val="false"/>
          <w:strike w:val="false"/>
          <w:color w:val="000000"/>
          <w:sz w:val="20"/>
          <w:u w:val="none"/>
        </w:rPr>
        <w:t>94-99,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腎不全における骨格筋及び腎ミトコンドリア変調に関する話題, </w:t>
      </w:r>
      <w:r>
        <w:rPr>
          <w:rFonts w:ascii="" w:hAnsi="" w:cs="" w:eastAsia=""/>
          <w:b w:val="false"/>
          <w:i w:val="true"/>
          <w:strike w:val="false"/>
          <w:color w:val="000000"/>
          <w:sz w:val="20"/>
          <w:u w:val="none"/>
        </w:rPr>
        <w:t xml:space="preserve">日大医誌,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115-116,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胎児超音波からはじまる女性医学(女性生殖器疾患を中心に),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3次元超音波の基礎と使い方のコツ,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16-21,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健診を受けた患者の尿蛋白が(2+)でした.どのように対応すればよいでしょうか? : 尿蛋白に関する疑問,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1303-1305,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エキスパートはこう読む! 検査値の臨床的解釈-日常臨床での疑問にお答えします [Chapter 9] 腎臓 [クレアチニンに関する疑問]毎年健診を受けている患者の今年の血清クレアチニン値が0.82mg/dLでした.とくに困っていることはなさそうなので,経過観察としてよいでしょうか?,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1300-1302,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Zhou Yuxiang, Kang Xin,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2403, </w:t>
      </w:r>
      <w:r>
        <w:rPr>
          <w:rFonts w:ascii="" w:hAnsi="" w:cs="" w:eastAsia=""/>
          <w:b w:val="false"/>
          <w:i w:val="false"/>
          <w:strike w:val="false"/>
          <w:color w:val="000000"/>
          <w:sz w:val="20"/>
          <w:u w:val="none"/>
        </w:rPr>
        <w:t>64-72,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胎児不整脈の胎児診断, </w:t>
      </w:r>
      <w:r>
        <w:rPr>
          <w:rFonts w:ascii="" w:hAnsi="" w:cs="" w:eastAsia=""/>
          <w:b w:val="false"/>
          <w:i w:val="true"/>
          <w:strike w:val="false"/>
          <w:color w:val="000000"/>
          <w:sz w:val="20"/>
          <w:u w:val="none"/>
        </w:rPr>
        <w:t xml:space="preserve">日本心エコー図学会第35回学術集会,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2024年徳島県におけるパリビズマブ投与について, </w:t>
      </w:r>
      <w:r>
        <w:rPr>
          <w:rFonts w:ascii="" w:hAnsi="" w:cs="" w:eastAsia=""/>
          <w:b w:val="false"/>
          <w:i w:val="true"/>
          <w:strike w:val="false"/>
          <w:color w:val="000000"/>
          <w:sz w:val="20"/>
          <w:u w:val="none"/>
        </w:rPr>
        <w:t xml:space="preserve">第120回徳島周産期研究会,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第120回徳島周産期研究会,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第41回四国新生児医療研究会,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10年後の四国の新生児医療について考える - Excelを用いた作業の効率化, </w:t>
      </w:r>
      <w:r>
        <w:rPr>
          <w:rFonts w:ascii="" w:hAnsi="" w:cs="" w:eastAsia=""/>
          <w:b w:val="false"/>
          <w:i w:val="true"/>
          <w:strike w:val="false"/>
          <w:color w:val="000000"/>
          <w:sz w:val="20"/>
          <w:u w:val="none"/>
        </w:rPr>
        <w:t xml:space="preserve">第41回四国新生児医療研究会,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見えない疾患を診る(胎児編) 鎖肛の胎児診断,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JGOG intergroup meeting &amp; 地方若手の会からの発信 ワークショップ, </w:t>
      </w:r>
      <w:r>
        <w:rPr>
          <w:rFonts w:ascii="" w:hAnsi="" w:cs="" w:eastAsia=""/>
          <w:b w:val="false"/>
          <w:i w:val="true"/>
          <w:strike w:val="false"/>
          <w:color w:val="000000"/>
          <w:sz w:val="20"/>
          <w:u w:val="none"/>
        </w:rPr>
        <w:t xml:space="preserve">第21回日本婦人科がん会議,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瀧聞 浄宏, 武井 黄太,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川崎 有希, 石井 徹子, 新谷 光央, 高橋 美穂 : </w:t>
      </w:r>
      <w:r>
        <w:rPr>
          <w:rFonts w:ascii="" w:hAnsi="" w:cs="" w:eastAsia=""/>
          <w:b w:val="false"/>
          <w:i w:val="false"/>
          <w:strike w:val="false"/>
          <w:color w:val="000000"/>
          <w:sz w:val="20"/>
          <w:u w:val="none"/>
        </w:rPr>
        <w:t xml:space="preserve">日本胎児心臓病学会総務委員会, </w:t>
      </w:r>
      <w:r>
        <w:rPr>
          <w:rFonts w:ascii="" w:hAnsi="" w:cs="" w:eastAsia=""/>
          <w:b w:val="false"/>
          <w:i w:val="true"/>
          <w:strike w:val="false"/>
          <w:color w:val="000000"/>
          <w:sz w:val="20"/>
          <w:u w:val="none"/>
        </w:rPr>
        <w:t xml:space="preserve">第60回日本小児循環器学会,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重症妊娠高血圧症候群の母体から出生した早産児の重篤な呼吸障害についてのアンケート調査結果について,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鎖肛の胎児診断について, </w:t>
      </w:r>
      <w:r>
        <w:rPr>
          <w:rFonts w:ascii="" w:hAnsi="" w:cs="" w:eastAsia=""/>
          <w:b w:val="false"/>
          <w:i w:val="true"/>
          <w:strike w:val="false"/>
          <w:color w:val="000000"/>
          <w:sz w:val="20"/>
          <w:u w:val="none"/>
        </w:rPr>
        <w:t xml:space="preserve">第2回胎児直腸肛門研究会,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進みつつある臨床現場でのLearning Health System実践,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貴範, 中熊 英貴, 的場 哲哉, 船越 公太, 羽藤 慎二,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岡田 美保子, 中島 直樹, 副島 秀久 : </w:t>
      </w:r>
      <w:r>
        <w:rPr>
          <w:rFonts w:ascii="" w:hAnsi="" w:cs="" w:eastAsia=""/>
          <w:b w:val="false"/>
          <w:i w:val="false"/>
          <w:strike w:val="false"/>
          <w:color w:val="000000"/>
          <w:sz w:val="20"/>
          <w:u w:val="none"/>
        </w:rPr>
        <w:t xml:space="preserve">臨床や治験，解析からみたePathの活用と未来,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中熊 英貴, 管田 塁, 小妻 幸男, 藤 沙織, 松本 晃太郎,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的場 哲哉, 松木 絵里, 船越 公太, 戸高 浩司, 佐藤 直市, 仁科 智裕, 羽藤 慎二, 中島 直樹, 岡田 美保子, 副島 秀久 : </w:t>
      </w:r>
      <w:r>
        <w:rPr>
          <w:rFonts w:ascii="" w:hAnsi="" w:cs="" w:eastAsia=""/>
          <w:b w:val="false"/>
          <w:i w:val="false"/>
          <w:strike w:val="false"/>
          <w:color w:val="000000"/>
          <w:sz w:val="20"/>
          <w:u w:val="none"/>
        </w:rPr>
        <w:t xml:space="preserve">ePathの概要とその活用，効果について,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中熊 英貴, 管田 塁, 小妻 幸男, 藤 沙織, 松本 晃太郎,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的場 哲哉, 松木 絵里, 船越 公太, 戸高 浩司, 佐藤 直市, 仁科 智裕, 羽藤 慎二, 中島 直樹, 岡田 美保子, 副島 秀久 : </w:t>
      </w:r>
      <w:r>
        <w:rPr>
          <w:rFonts w:ascii="" w:hAnsi="" w:cs="" w:eastAsia=""/>
          <w:b w:val="false"/>
          <w:i w:val="false"/>
          <w:strike w:val="false"/>
          <w:color w:val="000000"/>
          <w:sz w:val="20"/>
          <w:u w:val="none"/>
        </w:rPr>
        <w:t xml:space="preserve">ePathを活用した業務削減および治験，外来診療の情報基盤について,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晃太郎, 藤 沙織, 德永 晃己, 髙宗 伸次, 管田 塁, 中熊 英貴, 小妻 幸男, 野原 康伸,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岩谷 和法, 副島 秀久, 中島 直樹, 鴨打 正浩 : </w:t>
      </w:r>
      <w:r>
        <w:rPr>
          <w:rFonts w:ascii="" w:hAnsi="" w:cs="" w:eastAsia=""/>
          <w:b w:val="false"/>
          <w:i w:val="false"/>
          <w:strike w:val="false"/>
          <w:color w:val="000000"/>
          <w:sz w:val="20"/>
          <w:u w:val="none"/>
        </w:rPr>
        <w:t xml:space="preserve">Learning Health Systemの事例-ePathデータ解析から派生したリスクスコア開発-,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沙織, 松本 晃太郎,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橋之口 朝仁, 木下 郁彦, 竹中 朋祐, 岩谷 和法,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副島 秀久, 中島 直樹, 鴨打 正浩 : </w:t>
      </w:r>
      <w:r>
        <w:rPr>
          <w:rFonts w:ascii="" w:hAnsi="" w:cs="" w:eastAsia=""/>
          <w:b w:val="false"/>
          <w:i w:val="false"/>
          <w:strike w:val="false"/>
          <w:color w:val="000000"/>
          <w:sz w:val="20"/>
          <w:u w:val="none"/>
        </w:rPr>
        <w:t xml:space="preserve">ePathを活用したアウトカム予測モデルの開発~胸腔鏡視下肺切除術(VATS)パス症例を対象として~,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娩出時臍帯非切断下帝王切開(EXIT)での娩出を行い気道確保が成功したが，肺低形成を伴い死亡した頸部リンパ管奇形の1例, </w:t>
      </w:r>
      <w:r>
        <w:rPr>
          <w:rFonts w:ascii="" w:hAnsi="" w:cs="" w:eastAsia=""/>
          <w:b w:val="false"/>
          <w:i w:val="true"/>
          <w:strike w:val="false"/>
          <w:color w:val="000000"/>
          <w:sz w:val="20"/>
          <w:u w:val="none"/>
        </w:rPr>
        <w:t xml:space="preserve">第68回日本新生児成育医学会・学術集会,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刘 瑞青, 小西 健史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Image Multi-scale Fusion Network for Food Nutrition Estimation,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667-670,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直腸肛門奇形, </w:t>
      </w:r>
      <w:r>
        <w:rPr>
          <w:rFonts w:ascii="" w:hAnsi="" w:cs="" w:eastAsia=""/>
          <w:b w:val="false"/>
          <w:i w:val="true"/>
          <w:strike w:val="false"/>
          <w:color w:val="000000"/>
          <w:sz w:val="20"/>
          <w:u w:val="none"/>
        </w:rPr>
        <w:t xml:space="preserve">第10回胎児教育遠隔セミナー,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胎児の心機能評価方法, </w:t>
      </w:r>
      <w:r>
        <w:rPr>
          <w:rFonts w:ascii="" w:hAnsi="" w:cs="" w:eastAsia=""/>
          <w:b w:val="false"/>
          <w:i w:val="true"/>
          <w:strike w:val="false"/>
          <w:color w:val="000000"/>
          <w:sz w:val="20"/>
          <w:u w:val="none"/>
        </w:rPr>
        <w:t xml:space="preserve">日本胎児心臓病学会第9回レベルII胎児心エコー講習会,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徳島県におけるRSウイルス感染症の現状とその対策, </w:t>
      </w:r>
      <w:r>
        <w:rPr>
          <w:rFonts w:ascii="" w:hAnsi="" w:cs="" w:eastAsia=""/>
          <w:b w:val="false"/>
          <w:i w:val="true"/>
          <w:strike w:val="false"/>
          <w:color w:val="000000"/>
          <w:sz w:val="20"/>
          <w:u w:val="none"/>
        </w:rPr>
        <w:t xml:space="preserve">令和6年度母子感染対策研修会,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検診マンモグラフィ読影認定医取得に向けて,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木田圭重 (名),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Team Debate「肘関節離断性骨軟骨炎に対する新治療法の導入により， その治療ストラテジーは変わるのか?!」保存療法チーム, </w:t>
      </w:r>
      <w:r>
        <w:rPr>
          <w:rFonts w:ascii="" w:hAnsi="" w:cs="" w:eastAsia=""/>
          <w:b w:val="false"/>
          <w:i w:val="true"/>
          <w:strike w:val="false"/>
          <w:color w:val="000000"/>
          <w:sz w:val="20"/>
          <w:u w:val="none"/>
        </w:rPr>
        <w:t xml:space="preserve">第37回日本肘関節学会,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食事トレイ自動撮影装置におけるAIを用いた流動食摂取量の正確度評価,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Nutrition Estimation Using Deep Learning,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Saori Tou, Koutarou Matsumoto, Asato Hashinokuchi, Fumihiko Kinoshita, Hideki Nakaguma, Yukio Kozuma, Rui Sugeta, Yasunobu Nohara, 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Tomoyoshi Takenaka, Kazunori Iwatani, Hidehisa Soejima, Tomoharu Yoshizumi, Naoki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Kamouchi : </w:t>
      </w:r>
      <w:r>
        <w:rPr>
          <w:rFonts w:ascii="" w:hAnsi="" w:cs="" w:eastAsia=""/>
          <w:b w:val="false"/>
          <w:i w:val="false"/>
          <w:strike w:val="false"/>
          <w:color w:val="000000"/>
          <w:sz w:val="20"/>
          <w:u w:val="none"/>
        </w:rPr>
        <w:t xml:space="preserve">Data-driven prediction of prolonged air leak after video-assisted thoracoscopic surgery for lung cancer: Development and validation of machine-learning-based models using real-world data through the ePath system,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Toyoshi Inoguchi, Tasuku Okui, Chinatsu Nojiri, Takanori Yamashita, Masaru Nakayama, Naoki Haruyama, Kunitaka Fukuizumi,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A Novel Kidney Failure Prediction Model in Individuals With CKD: Impact of Serum Bilirubin Levels,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1375-1383,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 Sakamoto, Takahiro Niimura, Mitsuhiro Goda, Nanami Tomochika, Wakana Murakawa,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Hirofumi Hamano, Yuki Izawa-Ishizawa, 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Unravelling the cardioprotective effects of calcitriol in Sunitinib-induced toxicity: A comprehensive in silico and in vitro study,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118137, 2025.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Kuniyasu Kamiya, Akane Kojima, Takahiro Tachiki, Nami Imai, Katsuyasu Kouda, Masami Hamada, Asako Kudo, Kouji Tsuda,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Kumiko Ohara, Naoyuki Takashima, Yuho Sato, Miho Tanaka, Jun Kitagawa, Kazuhiro Uenishi, Junko Tamaki, Etsuko Kajita, Sadanobu Kagamimori,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Iki : </w:t>
      </w:r>
      <w:r>
        <w:rPr>
          <w:rFonts w:ascii="" w:hAnsi="" w:cs="" w:eastAsia=""/>
          <w:b w:val="false"/>
          <w:i w:val="false"/>
          <w:strike w:val="false"/>
          <w:color w:val="000000"/>
          <w:sz w:val="20"/>
          <w:u w:val="none"/>
        </w:rPr>
        <w:t xml:space="preserve">Joint association of milk intake and blood 25(OH)D levels with fracture risk in postmenopausal women: 20-year follow-up data from the Japanese Population-Based Osteoporosis cohort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Nanami Tomochika, Kanaho Miyauchi, Ayaka Nishibashi, Shimon Takahashi, Hidetaka Kosako, Shota Tanida, Kenta Yagi, Takahiro Niimura, Mitsuhiro Goda, Kei Kawada,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Maki Sato, Takahiro Niimura, Mitsuhiro Goda,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Influence of statin intervention on peripheral neuropathy in patients treated with anticancer drugs identified from the insurer database,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ここまでできる! プライマリケア-領域別で考えるプライマリケア医と専門医の役割 第10章:腎臓 [高血圧]腎実質性高血圧,腎血管性高血圧,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1057-1060,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野球肘の診断・治療指針, </w:t>
      </w:r>
      <w:r>
        <w:rPr>
          <w:rFonts w:ascii="" w:hAnsi="" w:cs="" w:eastAsia=""/>
          <w:b w:val="false"/>
          <w:i w:val="true"/>
          <w:strike w:val="false"/>
          <w:color w:val="000000"/>
          <w:sz w:val="20"/>
          <w:u w:val="none"/>
        </w:rPr>
        <w:t xml:space="preserve">運動器診療最新ガイドライン 第2版, </w:t>
      </w:r>
      <w:r>
        <w:rPr>
          <w:rFonts w:ascii="" w:hAnsi="" w:cs="" w:eastAsia=""/>
          <w:b w:val="false"/>
          <w:i w:val="false"/>
          <w:strike w:val="false"/>
          <w:color w:val="000000"/>
          <w:sz w:val="20"/>
          <w:u w:val="none"/>
        </w:rPr>
        <w:t>431-434,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Kazuhiro Hasegawa,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none"/>
        </w:rPr>
        <w:t xml:space="preserve">Nutrients,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成長期のスポーツ外傷・障害の治療と予防2━小・中・高校生の代表的スポーツ外傷・障害の治療, </w:t>
      </w:r>
      <w:r>
        <w:rPr>
          <w:rFonts w:ascii="" w:hAnsi="" w:cs="" w:eastAsia=""/>
          <w:b w:val="false"/>
          <w:i w:val="true"/>
          <w:strike w:val="false"/>
          <w:color w:val="000000"/>
          <w:sz w:val="20"/>
          <w:u w:val="none"/>
        </w:rPr>
        <w:t xml:space="preserve">理学療法士のための認定スクールトレーナーテキスト, </w:t>
      </w:r>
      <w:r>
        <w:rPr>
          <w:rFonts w:ascii="" w:hAnsi="" w:cs="" w:eastAsia=""/>
          <w:b w:val="false"/>
          <w:i w:val="false"/>
          <w:strike w:val="false"/>
          <w:color w:val="000000"/>
          <w:sz w:val="20"/>
          <w:u w:val="none"/>
        </w:rPr>
        <w:t>130-134,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Collection of Conditioned Medium from Quiescent Adipose TissueDerived Stromal Cells Embedded in Gels to Supply Materials to Enhance Wound Healing in Diabetic Mice, </w:t>
      </w:r>
      <w:r>
        <w:rPr>
          <w:rFonts w:ascii="" w:hAnsi="" w:cs="" w:eastAsia=""/>
          <w:b w:val="false"/>
          <w:i w:val="true"/>
          <w:strike w:val="false"/>
          <w:color w:val="000000"/>
          <w:sz w:val="20"/>
          <w:u w:val="none"/>
        </w:rPr>
        <w:t xml:space="preserve">American Diabetes Association 85th Scientific Session,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血中IL-6と慢性腎臓病発症との関連:Tokushima Co hort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休眠状態の脂肪組織由来間葉系幹細胞からの継続的な 培養上清採取は，糖尿病性潰瘍治療に有効な培養上清を 効率よく供給する,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重度慢性歯周炎で咬合崩壊した高齢者に対して包括的歯周治療を行った一症例,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185,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高次脳機能障害の精査で明かとなった脳脊髄液漏出症の一例,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森脇 好乃美 : </w:t>
      </w:r>
      <w:r>
        <w:rPr>
          <w:rFonts w:ascii="" w:hAnsi="" w:cs="" w:eastAsia=""/>
          <w:b w:val="false"/>
          <w:i w:val="false"/>
          <w:strike w:val="false"/>
          <w:color w:val="000000"/>
          <w:sz w:val="20"/>
          <w:u w:val="none"/>
        </w:rPr>
        <w:t xml:space="preserve">肘離断性骨軟骨炎に対する集束型体外衝撃波の試み, </w:t>
      </w:r>
      <w:r>
        <w:rPr>
          <w:rFonts w:ascii="" w:hAnsi="" w:cs="" w:eastAsia=""/>
          <w:b w:val="false"/>
          <w:i w:val="true"/>
          <w:strike w:val="false"/>
          <w:color w:val="000000"/>
          <w:sz w:val="20"/>
          <w:u w:val="none"/>
        </w:rPr>
        <w:t xml:space="preserve">第51回日本リハビリテーション医学会 中国・四国地方会,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