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diastolic dysfunction a red flag sign in moderate aortic stenosis?,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271-282.e3,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patients with type 2 diabetes treated with 0.75 mg/ week Dulaglutide,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2 型糖尿病患者の AGEs 蓄積に関わる臨床的因子の解析,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村山 繁雄, 塚本 忠, 佐野 輝典, 水谷 真志, 種井 善一, 髙橋 祐二, 高尾 昌樹, 齋藤 祐子 : </w:t>
      </w:r>
      <w:r>
        <w:rPr>
          <w:rFonts w:ascii="" w:hAnsi="" w:cs="" w:eastAsia=""/>
          <w:b w:val="false"/>
          <w:i w:val="false"/>
          <w:strike w:val="false"/>
          <w:color w:val="000000"/>
          <w:sz w:val="20"/>
          <w:u w:val="none"/>
        </w:rPr>
        <w:t xml:space="preserve">嗅球低形成を伴うパーキンソン病の1例-body-first進展のモデルケースか?,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大塚真人 (名), 佐藤康史 (名), </w:t>
      </w: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吉本貴則 (名), 川口智之 (名), 岡本耕一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河野 豊,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宮本弘志 (名), 高山哲治 (名) : </w:t>
      </w:r>
      <w:r>
        <w:rPr>
          <w:rFonts w:ascii="" w:hAnsi="" w:cs="" w:eastAsia=""/>
          <w:b w:val="false"/>
          <w:i w:val="false"/>
          <w:strike w:val="false"/>
          <w:color w:val="000000"/>
          <w:sz w:val="20"/>
          <w:u w:val="none"/>
        </w:rPr>
        <w:t xml:space="preserve">FGFR2遺伝子異常を認めた治療抵抗性進行胃癌に対してpemigatinibが著効した一例., </w:t>
      </w:r>
      <w:r>
        <w:rPr>
          <w:rFonts w:ascii="" w:hAnsi="" w:cs="" w:eastAsia=""/>
          <w:b w:val="false"/>
          <w:i w:val="true"/>
          <w:strike w:val="false"/>
          <w:color w:val="000000"/>
          <w:sz w:val="20"/>
          <w:u w:val="none"/>
        </w:rPr>
        <w:t xml:space="preserve">第120回日本消化器病学会四国支部例会, 高知.,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武田 早苗, 和喜 遥佳, 高橋 智紀,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井﨑 ゆみ子,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川辺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徳島大学における喫煙対策と現状．,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66-69,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xml:space="preserve">, Sumiyo Yamaguchi, </w:t>
      </w:r>
      <w:r>
        <w:rPr>
          <w:rFonts w:ascii="" w:hAnsi="" w:cs="" w:eastAsia=""/>
          <w:b w:val="true"/>
          <w:i w:val="false"/>
          <w:strike w:val="false"/>
          <w:color w:val="000000"/>
          <w:sz w:val="20"/>
          <w:u w:val="single"/>
        </w:rPr>
        <w:t>Ikuko Shimizu</w:t>
      </w:r>
      <w:r>
        <w:rPr>
          <w:rFonts w:ascii="" w:hAnsi="" w:cs="" w:eastAsia=""/>
          <w:b w:val="true"/>
          <w:i w:val="false"/>
          <w:strike w:val="false"/>
          <w:color w:val="000000"/>
          <w:sz w:val="20"/>
          <w:u w:val="none"/>
        </w:rPr>
        <w:t>,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Sumitani, Kohei Higashi, Masahiro Oura, Yusaku Maeda, Hikaru Yagi,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Takeshi Harada, Shiro Fujii, Hirokazu Miki,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Shingen Nakamura : </w:t>
      </w:r>
      <w:r>
        <w:rPr>
          <w:rFonts w:ascii="" w:hAnsi="" w:cs="" w:eastAsia=""/>
          <w:b w:val="false"/>
          <w:i w:val="false"/>
          <w:strike w:val="false"/>
          <w:color w:val="000000"/>
          <w:sz w:val="20"/>
          <w:u w:val="none"/>
        </w:rPr>
        <w:t xml:space="preserve">Effective Intractable Chylous Ascites Treatment by Lymphangiography with Lipiodol in a Patient with Follicular Lymphoma,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1223-1228,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425-427,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Clinical Features between Osseous and Nonosseous Arteriovenous Fistulas in the Cavernous Sinus, </w:t>
      </w:r>
      <w:r>
        <w:rPr>
          <w:rFonts w:ascii="" w:hAnsi="" w:cs="" w:eastAsia=""/>
          <w:b w:val="false"/>
          <w:i w:val="true"/>
          <w:strike w:val="false"/>
          <w:color w:val="000000"/>
          <w:sz w:val="20"/>
          <w:u w:val="single"/>
        </w:rPr>
        <w:t>Neurosurgery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 Omae, K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1462-464,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Vascular Malformation Surgery in a Hybrid Operating Room, </w:t>
      </w:r>
      <w:r>
        <w:rPr>
          <w:rFonts w:ascii="" w:hAnsi="" w:cs="" w:eastAsia=""/>
          <w:b w:val="false"/>
          <w:i w:val="true"/>
          <w:strike w:val="false"/>
          <w:color w:val="000000"/>
          <w:sz w:val="20"/>
          <w:u w:val="none"/>
        </w:rPr>
        <w:t xml:space="preserve">AACNS2024,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第121回日本内科学会講演会,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Albakaa Noor,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北上 早紀, 一宮 由貴, 荒井 優子, 岡田 真帆子,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AYA世代の造血器腫瘍患者に対する病状理解と意向確認を目指した心理的アプローチの検討, </w:t>
      </w:r>
      <w:r>
        <w:rPr>
          <w:rFonts w:ascii="" w:hAnsi="" w:cs="" w:eastAsia=""/>
          <w:b w:val="false"/>
          <w:i w:val="true"/>
          <w:strike w:val="false"/>
          <w:color w:val="000000"/>
          <w:sz w:val="20"/>
          <w:u w:val="none"/>
        </w:rPr>
        <w:t xml:space="preserve">第29回日本緩和医療学会学術大会 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悪性リンパ腫化学療法後に発症した侵襲性胃アスペルギルス症の1剖検例,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術前治療にて肺全摘を回避し得た非小細胞肺癌の2例, </w:t>
      </w:r>
      <w:r>
        <w:rPr>
          <w:rFonts w:ascii="" w:hAnsi="" w:cs="" w:eastAsia=""/>
          <w:b w:val="false"/>
          <w:i w:val="true"/>
          <w:strike w:val="false"/>
          <w:color w:val="000000"/>
          <w:sz w:val="20"/>
          <w:u w:val="none"/>
        </w:rPr>
        <w:t xml:space="preserve">第62回日本肺癌学会 中国・四国支部学術集会,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秀穂 : </w:t>
      </w:r>
      <w:r>
        <w:rPr>
          <w:rFonts w:ascii="" w:hAnsi="" w:cs="" w:eastAsia=""/>
          <w:b w:val="false"/>
          <w:i w:val="false"/>
          <w:strike w:val="false"/>
          <w:color w:val="000000"/>
          <w:sz w:val="20"/>
          <w:u w:val="none"/>
        </w:rPr>
        <w:t xml:space="preserve">ペプチドワクチン IMA950 と varlilumab 併用療法は低悪性度神経膠腫患者末梢血において effector memory T 細胞の分化を促進する,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ROTEMによるインヒビター陽性血友病A患者のヒトFX加VIIa製剤及びrVIIa併用時の血液凝固機能評価,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274,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直樹,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羽星 辰哉, 手島 奈津美,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視力障害で発症した上矢状静脈洞部硬膜動静脈瘻に対して経静脈的塞栓術を行った一例, </w:t>
      </w:r>
      <w:r>
        <w:rPr>
          <w:rFonts w:ascii="" w:hAnsi="" w:cs="" w:eastAsia=""/>
          <w:b w:val="false"/>
          <w:i w:val="true"/>
          <w:strike w:val="false"/>
          <w:color w:val="000000"/>
          <w:sz w:val="20"/>
          <w:u w:val="none"/>
        </w:rPr>
        <w:t xml:space="preserve">第40回日本脳神経血管内治療学会学術集会,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祐佳子,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妊娠中の高血圧を契機に異時性両側褐色細胞腫と診断した1例, </w:t>
      </w:r>
      <w:r>
        <w:rPr>
          <w:rFonts w:ascii="" w:hAnsi="" w:cs="" w:eastAsia=""/>
          <w:b w:val="false"/>
          <w:i w:val="true"/>
          <w:strike w:val="false"/>
          <w:color w:val="000000"/>
          <w:sz w:val="20"/>
          <w:u w:val="none"/>
        </w:rPr>
        <w:t xml:space="preserve">第34回臨床内分泌代謝Update,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1-C-12 Hybrid Closed Loop 導入により血糖管理が改善した高齢1型糖尿病の一例,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孝仁, 清水 一磨,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佐藤 寛子, 坂尾 祐佳子,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早期に治療介入できた免疫関連有害事象による劇症1型糖尿病の1例,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心房細動発症予測因子としてのNAFLD関連スコアの有用性,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清水 一磨, 佐藤 寛子, 坂尾 祐佳子,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Closed Loop導入により 血糖管理が改善した 高齢1型糖尿病の一例,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湯浅 麻美, 西尾 進,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肝類洞閉塞症候群/肝中心静脈閉塞症の早期診断におけるHokUS-6の有用性の検討,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診断に苦慮したPh陽性B-ALL/LBLの1例, </w:t>
      </w:r>
      <w:r>
        <w:rPr>
          <w:rFonts w:ascii="" w:hAnsi="" w:cs="" w:eastAsia=""/>
          <w:b w:val="false"/>
          <w:i w:val="true"/>
          <w:strike w:val="false"/>
          <w:color w:val="000000"/>
          <w:sz w:val="20"/>
          <w:u w:val="none"/>
        </w:rPr>
        <w:t xml:space="preserve">第64回日本血液学会中国四国地方会,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八木ひかる (名),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同種造血細胞移植が奏効した治療抵抗性肝脾T 細胞リンパ腫(HSTL)の2例, </w:t>
      </w:r>
      <w:r>
        <w:rPr>
          <w:rFonts w:ascii="" w:hAnsi="" w:cs="" w:eastAsia=""/>
          <w:b w:val="false"/>
          <w:i w:val="true"/>
          <w:strike w:val="false"/>
          <w:color w:val="000000"/>
          <w:sz w:val="20"/>
          <w:u w:val="none"/>
        </w:rPr>
        <w:t xml:space="preserve">第47回日本造血・免疫細胞療法学会総会,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Pola-R-miniCHP療法が奏功したDLBCLのunfit症例,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包括的ゲノムプロファイリング検査にてPD-L1遺伝子増幅を認めた胸骨原発放射線関連肉腫の1例,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プレドニゾロン，トシリズマブ，リツキシマブの三剤同時併用療法が奏効した治療抵抗性TAFRO症候群の1例,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青季,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ソトラシブが奏効したKRAS G12C変異陽性の肺原発大細胞神経内分泌癌の一例,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山本 浩生,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L858R 変異陽性肺腺癌に対して CBDCA+nab-PTX+Atezolizumab が pseudoprogression を伴って著効した一例, </w:t>
      </w:r>
      <w:r>
        <w:rPr>
          <w:rFonts w:ascii="" w:hAnsi="" w:cs="" w:eastAsia=""/>
          <w:b w:val="false"/>
          <w:i w:val="true"/>
          <w:strike w:val="false"/>
          <w:color w:val="000000"/>
          <w:sz w:val="20"/>
          <w:u w:val="none"/>
        </w:rPr>
        <w:t xml:space="preserve">第70回日本呼吸器学会中国・四国地方会,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圭大,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進展型小細胞肺癌において顆粒球コロニー刺激因子が化学免疫療法の治療効果に及ぼす影響,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宏美,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伊澤 勝哉, 水口 一誠,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多発皮膚潰瘍を生じた節外性NK/T細胞リンパ腫の1例,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神経生検で診断し得た，虚血性末梢神経障害を呈した抗リン脂質抗体症候群の1例,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Rituximabによるinfusion-related reactionsを来し，集学的治療を要した多発血管炎性肉芽腫症の1例, </w:t>
      </w:r>
      <w:r>
        <w:rPr>
          <w:rFonts w:ascii="" w:hAnsi="" w:cs="" w:eastAsia=""/>
          <w:b w:val="false"/>
          <w:i w:val="true"/>
          <w:strike w:val="false"/>
          <w:color w:val="000000"/>
          <w:sz w:val="20"/>
          <w:u w:val="none"/>
        </w:rPr>
        <w:t xml:space="preserve">第35回日本リウマチ学会中国・四国支部学術集会,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磯村 裕太,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テポチニブ投与後に高度な血小板減少と好中球減少を来したMET exon14 skipping変異陽性肺腺癌の一例,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宮本 憲哉, 磯村 祐太, 梶本 達也, 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気管支鏡で診断した肺内神経鞘腫の一例,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磯村 祐太,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梶本 達也, 近藤 圭大,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副腎不全を合併した孤発性の両側副腎結核の一例, </w:t>
      </w:r>
      <w:r>
        <w:rPr>
          <w:rFonts w:ascii="" w:hAnsi="" w:cs="" w:eastAsia=""/>
          <w:b w:val="false"/>
          <w:i w:val="true"/>
          <w:strike w:val="false"/>
          <w:color w:val="000000"/>
          <w:sz w:val="20"/>
          <w:u w:val="none"/>
        </w:rPr>
        <w:t xml:space="preserve">第75回日本結核・非結核性抗酸菌症学会中国四国支部会,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一輝,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体外式膜型人工肺を導入して救命した関節リウマチ関連間質性肺疾患急性増悪の1例,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津将巳,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レンバチニブが奏効したFGFR3変異陽性胸腺癌の1例, </w:t>
      </w:r>
      <w:r>
        <w:rPr>
          <w:rFonts w:ascii="" w:hAnsi="" w:cs="" w:eastAsia=""/>
          <w:b w:val="false"/>
          <w:i w:val="true"/>
          <w:strike w:val="false"/>
          <w:color w:val="000000"/>
          <w:sz w:val="20"/>
          <w:u w:val="none"/>
        </w:rPr>
        <w:t xml:space="preserve">第131回日本内科学会四国地方会,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Cowden症候群(Part5 遺伝性がん高危険疾患への対応 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Shingen Nakamura, Yusaku Maeda, Ryohei Sumitani, Masahiro Oura,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Hikaru Yagi, Shiro Fujii, Takeshi Harada, Ichi Ken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False-Positive Galactomannan Test Results in Multiple Myeloma, </w:t>
      </w:r>
      <w:r>
        <w:rPr>
          <w:rFonts w:ascii="" w:hAnsi="" w:cs="" w:eastAsia=""/>
          <w:b w:val="false"/>
          <w:i w:val="true"/>
          <w:strike w:val="false"/>
          <w:color w:val="000000"/>
          <w:sz w:val="20"/>
          <w:u w:val="single"/>
        </w:rPr>
        <w:t>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465-473, 2025.</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Ryohei Sumitani, Mamiko Takahashi, Masahiro Oura,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Takeshi Harada, Shiro Fujii, Shingen Nakamura, Hirokazu Miki, Kumiko Kagawa, Nori Sato, Rei Ono,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Katoh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379-386,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956-966,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Yoshimoto,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Shiro Fujii,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Koichi Tsuneyama,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rapid and novel diagnostic technique for cardiac amyloidosis using Raman spectroscopy.,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Kaneko,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Saki Kawata, Kensuke Mori, Minae Hosoki, Taiki Hori, Kohsuke Miyataka,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Corpuscular Volume Is Correlated with Liver Fibrosis Defined by Noninvasive Blood Biochemical Indices in Individuals with Metabolic Disorders Aged 60 Years or Older.,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4680, 2025.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Ryoko Uemoto, Akiko Sekine, Yousuke Kaneko, Kohsuke Miyataka, Taiki Hori,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Ameliorates Steatotic Liver Disease Regardless of Endothelial Dysfunction in Mice.,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Takotsubo Cardiomyopathy With Cardiogenic Shock Misdiagnosed as Old MI, Successfully Treated With TAVR, </w:t>
      </w:r>
      <w:r>
        <w:rPr>
          <w:rFonts w:ascii="" w:hAnsi="" w:cs="" w:eastAsia=""/>
          <w:b w:val="false"/>
          <w:i w:val="true"/>
          <w:strike w:val="false"/>
          <w:color w:val="000000"/>
          <w:sz w:val="20"/>
          <w:u w:val="none"/>
        </w:rPr>
        <w:t xml:space="preserve">NewYork Valves 2025, </w:t>
      </w:r>
      <w:r>
        <w:rPr>
          <w:rFonts w:ascii="" w:hAnsi="" w:cs="" w:eastAsia=""/>
          <w:b w:val="false"/>
          <w:i w:val="false"/>
          <w:strike w:val="false"/>
          <w:color w:val="000000"/>
          <w:sz w:val="20"/>
          <w:u w:val="none"/>
        </w:rPr>
        <w:t>NewYork,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K Kida, Y Matsue,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in-hospital initiation of angiotensin receptor-neprilysin inhibition on left ventricular reverse remodeling in acute heart failure: an insight from PREMIER trial,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J Maeda,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promoters aortic chondrogenesis and calification in apolipoprotein e-deficient mice 41.5.2- Atherosclerosis, Cerebrovascular Diseases, Aneurysm, Restenosis,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none"/>
        </w:rPr>
        <w:t>Madrid,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柚山 賀彦, 鴻山 訓一, 楠 宜樹, 大東 真菜, 目黒 周, 伊藤 新, 岡田 浩, 坂根 直樹 : </w:t>
      </w:r>
      <w:r>
        <w:rPr>
          <w:rFonts w:ascii="" w:hAnsi="" w:cs="" w:eastAsia=""/>
          <w:b w:val="false"/>
          <w:i w:val="false"/>
          <w:strike w:val="false"/>
          <w:color w:val="000000"/>
          <w:sz w:val="20"/>
          <w:u w:val="none"/>
        </w:rPr>
        <w:t xml:space="preserve">2型糖尿病患者における可溶型DPP-4/CD26と代謝機能障害関連脂肪性肝疾患の関連,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八木 萌香,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糖尿病患者における可溶型DPP-4/CD26とMASLD病態の関連,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堀 太貴,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生体電気インピーダンス法による位相角の糖尿病関連腎臓病における臨床的意義,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宮髙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代謝異常関連脂肪性肝疾患と赤血球Mean Corpuscular Volume の連関解析,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金子 遥祐, 宮髙 紘輔,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eNOS欠損MASLDモデルマウスにおける ペマフィブラートの影響に関する検討, </w:t>
      </w:r>
      <w:r>
        <w:rPr>
          <w:rFonts w:ascii="" w:hAnsi="" w:cs="" w:eastAsia=""/>
          <w:b w:val="false"/>
          <w:i w:val="true"/>
          <w:strike w:val="false"/>
          <w:color w:val="000000"/>
          <w:sz w:val="20"/>
          <w:u w:val="none"/>
        </w:rPr>
        <w:t xml:space="preserve">第98回日本内分泌学会学術総会,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博次, 矢野 智則, 熊谷 秀規,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角田 文彦, 梅野 淳嗣, 神保 圭佑, 中山 佳子, 鈴木 興秀, 小池 勇樹, 川崎 優子, 松原 優里, 石川 秀樹 : </w:t>
      </w:r>
      <w:r>
        <w:rPr>
          <w:rFonts w:ascii="" w:hAnsi="" w:cs="" w:eastAsia=""/>
          <w:b w:val="false"/>
          <w:i w:val="false"/>
          <w:strike w:val="false"/>
          <w:color w:val="000000"/>
          <w:sz w:val="20"/>
          <w:u w:val="none"/>
        </w:rPr>
        <w:t xml:space="preserve">&lt;ワークショップ&gt;過誤腫性ポリポーシス(Peuz-Jeghers 症候群，若年性ポリポーシス症候群，Cowden症候群/PTEN過誤腫症候群).,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四宮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米田 健一,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大木元 彩夏,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多数部位同時腸音解析システムを用いた腸音測定部位の最適化．,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末内 辰尚,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門田 美由香, 田中 宏典,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ストレス負荷による腸音の変化と過敏性腸症候群の診断．,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遼太, 花田 康平, 米澤 真衣, 田中 宏典,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デュルバルマブ単剤療法にて奏功が得られた関節リウマチ合併肝細胞癌の1例．, </w:t>
      </w:r>
      <w:r>
        <w:rPr>
          <w:rFonts w:ascii="" w:hAnsi="" w:cs="" w:eastAsia=""/>
          <w:b w:val="false"/>
          <w:i w:val="true"/>
          <w:strike w:val="false"/>
          <w:color w:val="000000"/>
          <w:sz w:val="20"/>
          <w:u w:val="none"/>
        </w:rPr>
        <w:t xml:space="preserve">第123回日本消化器病学会四国支部例会, 高知.,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上元 良子, 関根 明子, 金子 遥祐, 宮髙 紘輔,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ペマフィブラートは血管内皮機能障害の有無に関わらずマウスMASLD 病態を改善する, </w:t>
      </w:r>
      <w:r>
        <w:rPr>
          <w:rFonts w:ascii="" w:hAnsi="" w:cs="" w:eastAsia=""/>
          <w:b w:val="false"/>
          <w:i w:val="true"/>
          <w:strike w:val="false"/>
          <w:color w:val="000000"/>
          <w:sz w:val="20"/>
          <w:u w:val="none"/>
        </w:rPr>
        <w:t xml:space="preserve">第57回 日本動脈硬化学会総会・学術集会,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彩乃, 大南 博和, 増田 真志,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竹谷 豊 : </w:t>
      </w:r>
      <w:r>
        <w:rPr>
          <w:rFonts w:ascii="" w:hAnsi="" w:cs="" w:eastAsia=""/>
          <w:b w:val="false"/>
          <w:i w:val="false"/>
          <w:strike w:val="false"/>
          <w:color w:val="000000"/>
          <w:sz w:val="20"/>
          <w:u w:val="none"/>
        </w:rPr>
        <w:t xml:space="preserve">有酸素運動が不全心筋のBCAA代謝に及ぼす影響,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藤本 紗織, 鈴木 佳子,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心アミロイドーシスにおける運動耐容能の検討, </w:t>
      </w:r>
      <w:r>
        <w:rPr>
          <w:rFonts w:ascii="" w:hAnsi="" w:cs="" w:eastAsia=""/>
          <w:b w:val="false"/>
          <w:i w:val="true"/>
          <w:strike w:val="false"/>
          <w:color w:val="000000"/>
          <w:sz w:val="20"/>
          <w:u w:val="none"/>
        </w:rPr>
        <w:t xml:space="preserve">第31回日本心臓リハビリテーション学術集会,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