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Jin Kideok, Song Hong, Park Sunju, Huso L David, Zhang Zhe, Liangfeng Han, Zhu Charles, Bruchertseifer Frank, Morgenstern Alfred, Sgouros George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Sukumar Saraswati : </w:t>
      </w:r>
      <w:r>
        <w:rPr>
          <w:rFonts w:ascii="" w:hAnsi="" w:cs="" w:eastAsia=""/>
          <w:b w:val="false"/>
          <w:i w:val="false"/>
          <w:strike w:val="false"/>
          <w:color w:val="000000"/>
          <w:sz w:val="20"/>
          <w:u w:val="none"/>
        </w:rPr>
        <w:t xml:space="preserve">Effective Treatment of Ductal Carcinoma In Situ with a HER-2-Targeted Alpha-Particle Emitting Radionuclide in a Preclinical model of Human Breast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33306-33315,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黒田 武志,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山崎 眞一 : </w:t>
      </w:r>
      <w:r>
        <w:rPr>
          <w:rFonts w:ascii="" w:hAnsi="" w:cs="" w:eastAsia=""/>
          <w:b w:val="false"/>
          <w:i w:val="false"/>
          <w:strike w:val="false"/>
          <w:color w:val="000000"/>
          <w:sz w:val="20"/>
          <w:u w:val="none"/>
        </w:rPr>
        <w:t xml:space="preserve">食道癌手術中に心室細動を生じ，救命しえた一例,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205-211,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《市民公開シンポジウム》食道癌に対する手術治療について,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特集:がんに対するチーム医療最前線 食道癌に対する手術治療について,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169-172,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220-230,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S1043,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121-127,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190-193,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S1526-8209,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30262-30263,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Li-Fraumeni症候群に生じた多発性Bowen病の1例,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乳癌頚椎転移による脊髄圧迫症候群に対して迅速な連携によりQOLを改善した1例, </w:t>
      </w:r>
      <w:r>
        <w:rPr>
          <w:rFonts w:ascii="" w:hAnsi="" w:cs="" w:eastAsia=""/>
          <w:b w:val="false"/>
          <w:i w:val="true"/>
          <w:strike w:val="false"/>
          <w:color w:val="000000"/>
          <w:sz w:val="20"/>
          <w:u w:val="none"/>
        </w:rPr>
        <w:t xml:space="preserve">第17回徳島がんチーム医療研究会,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ディベートから学ぶ術式の利点と手技の秘訣【上部消化管編】 胸部食道癌に対する食道切除術 (1)胸腔鏡手術,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298-303, 2020.</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食道外科における最先端診断・手術手技開発とCAL,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Ayumi Izumori, Masako Takahashi,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笹 三徳 : </w:t>
      </w:r>
      <w:r>
        <w:rPr>
          <w:rFonts w:ascii="" w:hAnsi="" w:cs="" w:eastAsia=""/>
          <w:b w:val="false"/>
          <w:i w:val="false"/>
          <w:strike w:val="false"/>
          <w:color w:val="000000"/>
          <w:sz w:val="20"/>
          <w:u w:val="none"/>
        </w:rPr>
        <w:t xml:space="preserve">False-negatives due to poor specimens can be prevented based on the macroscopic findings for breast Vacuum-Assisted Biopsy specimens,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51-64,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107484, 2022.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食道癌集学的治療における栄養管理, </w:t>
      </w:r>
      <w:r>
        <w:rPr>
          <w:rFonts w:ascii="" w:hAnsi="" w:cs="" w:eastAsia=""/>
          <w:b w:val="false"/>
          <w:i w:val="true"/>
          <w:strike w:val="false"/>
          <w:color w:val="000000"/>
          <w:sz w:val="20"/>
          <w:u w:val="none"/>
        </w:rPr>
        <w:t xml:space="preserve">第29回徳島NST研究会(WEB開催),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心嚢内血管処理を想定したクリニカルアナトミーラボでの経験, </w:t>
      </w:r>
      <w:r>
        <w:rPr>
          <w:rFonts w:ascii="" w:hAnsi="" w:cs="" w:eastAsia=""/>
          <w:b w:val="false"/>
          <w:i w:val="true"/>
          <w:strike w:val="false"/>
          <w:color w:val="000000"/>
          <w:sz w:val="20"/>
          <w:u w:val="none"/>
        </w:rPr>
        <w:t xml:space="preserve">第61回徳島呼吸器外科研究会,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10526-10535,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乳がん検診と早期乳がんにおける新たな治療法,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馬場彩花 (名),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遠藤鋭人 (名),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馬場彩花 (名),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抗がん剤治療の副作用マネジメント,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HER2陽性乳癌における治療方針と今後の展望,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