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606-608,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8489-8501,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1143-1147,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89-92,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204-207,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S1043,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121-127,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肺葉切除におけるICG蛍光を用いた気管支動脈の術中同定と先行切離法, </w:t>
      </w:r>
      <w:r>
        <w:rPr>
          <w:rFonts w:ascii="" w:hAnsi="" w:cs="" w:eastAsia=""/>
          <w:b w:val="false"/>
          <w:i w:val="true"/>
          <w:strike w:val="false"/>
          <w:color w:val="000000"/>
          <w:sz w:val="20"/>
          <w:u w:val="none"/>
        </w:rPr>
        <w:t xml:space="preserve">日本蛍光ガイド手術研究会第8回学術集会,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低侵襲食道癌手術における術中偶発症とトラブルシューティング,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気管支断端瘻を治癒に導く胸腔ドレナージ,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肺部分切除困難症例における気管支鏡下金属コイルマーキング法の有用性, </w:t>
      </w:r>
      <w:r>
        <w:rPr>
          <w:rFonts w:ascii="" w:hAnsi="" w:cs="" w:eastAsia=""/>
          <w:b w:val="false"/>
          <w:i w:val="true"/>
          <w:strike w:val="false"/>
          <w:color w:val="000000"/>
          <w:sz w:val="20"/>
          <w:u w:val="none"/>
        </w:rPr>
        <w:t xml:space="preserve">第68回関西胸部外科学会学術集会,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縫合不全ゼロを目指したICG胃管血流評価の取り組み,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気管・気管支浸潤を疑う食道癌に対する超音波気管支鏡による壁深達度診断の有用性,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当科における術前3剤併用化学療法+術後ニボルマブ療法を施行した食道癌症例の検討, </w:t>
      </w:r>
      <w:r>
        <w:rPr>
          <w:rFonts w:ascii="" w:hAnsi="" w:cs="" w:eastAsia=""/>
          <w:b w:val="false"/>
          <w:i w:val="true"/>
          <w:strike w:val="false"/>
          <w:color w:val="000000"/>
          <w:sz w:val="20"/>
          <w:u w:val="none"/>
        </w:rPr>
        <w:t xml:space="preserve">第79回日本食道学会学術集会,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当院における甲状腺良性疾患に対する内視鏡下手術の手術成績, </w:t>
      </w:r>
      <w:r>
        <w:rPr>
          <w:rFonts w:ascii="" w:hAnsi="" w:cs="" w:eastAsia=""/>
          <w:b w:val="false"/>
          <w:i w:val="true"/>
          <w:strike w:val="false"/>
          <w:color w:val="000000"/>
          <w:sz w:val="20"/>
          <w:u w:val="none"/>
        </w:rPr>
        <w:t xml:space="preserve">第37回日本小切開・鏡視外科学会,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当院でのOncotype DX施行症例の検討,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BRCA1病的バリアントを保持する再発乳癌患者にRRSOを実施し進行卵管癌を認めた1例,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ホルモン陽性HER2陰性乳がんに対する術後補助療法としてS-1内服の現状と課題,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当院における乳癌薬物療法時間毒性への対策,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タキサン系製剤に対する牛車腎気丸の有効性の検討,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pNOであるが腋窩脂肪組織への腫瘍伸展を認めた浸潤性小葉癌の1例, </w:t>
      </w:r>
      <w:r>
        <w:rPr>
          <w:rFonts w:ascii="" w:hAnsi="" w:cs="" w:eastAsia=""/>
          <w:b w:val="false"/>
          <w:i w:val="true"/>
          <w:strike w:val="false"/>
          <w:color w:val="000000"/>
          <w:sz w:val="20"/>
          <w:u w:val="none"/>
        </w:rPr>
        <w:t xml:space="preserve">第33回日本乳癌学会学術総会,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胸腔鏡下食癌手術における下肺静脈損傷に対するトラブルシューティング,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遠藤鋭人 (名),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第80回日本消化器外科学会総会,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松井 栞, 馬場彩花 (名),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馬場彩花 (名),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阿部祐也 (名), 遠藤鋭人 (名), 松井 栞,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遺伝子パネル検査が次治療選択に有用であった肺癌再発患者の一例, </w:t>
      </w:r>
      <w:r>
        <w:rPr>
          <w:rFonts w:ascii="" w:hAnsi="" w:cs="" w:eastAsia=""/>
          <w:b w:val="false"/>
          <w:i w:val="true"/>
          <w:strike w:val="false"/>
          <w:color w:val="000000"/>
          <w:sz w:val="20"/>
          <w:u w:val="none"/>
        </w:rPr>
        <w:t xml:space="preserve">第72回日本呼吸器学会中国四国地方会/第63回日本肺癌学会中国四国支部学術集会,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