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Yukitoshi Takahashi, Nami Araya, Taikan Oboshi, Hirokazu Watanabe, Kazuki Tsukamoto, Tokito Yamaguchi, Shinsaku Yoshitomi, Hirosato Nasu, Hiroko Ikeda, Hideyuki Otani, Katsumi Imai, Hideo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Antibodies against peptides of NMDA-type GluR in cerebrospinal fluid of patients with epileptic spasms., </w:t>
      </w:r>
      <w:r>
        <w:rPr>
          <w:rFonts w:ascii="" w:hAnsi="" w:cs="" w:eastAsia=""/>
          <w:b w:val="false"/>
          <w:i w:val="true"/>
          <w:strike w:val="false"/>
          <w:color w:val="000000"/>
          <w:sz w:val="20"/>
          <w:u w:val="single"/>
        </w:rPr>
        <w:t>European Journal of Paediatric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865-873,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Tomokazu Kimizu, Yukitoshi Takahashi, Taikan Oboshi, Asako Horino, Takayoshi Koike, Shinsaku Yoshitomi,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Tokito Yamaguchi, Hiroko Ikeda, Nobuhiko Okamoto, Mitsuko Nakashima, Hirotomo Saitsu, Mitsuhiro Kato,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Imai : </w:t>
      </w:r>
      <w:r>
        <w:rPr>
          <w:rFonts w:ascii="" w:hAnsi="" w:cs="" w:eastAsia=""/>
          <w:b w:val="false"/>
          <w:i w:val="false"/>
          <w:strike w:val="false"/>
          <w:color w:val="000000"/>
          <w:sz w:val="20"/>
          <w:u w:val="none"/>
        </w:rPr>
        <w:t xml:space="preserve">A case of early onset epileptic encephalopathy with de novo mutation in SLC35A2: Clinical features and treatment for epilepsy.,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Mizuho Nagao, Magnus P. Borres,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Carl Johan Petersson, Satoshi Nakayama, Yu Kuwabara, Sawako Masuda, Patrik Dykiel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Fujisawa : </w:t>
      </w:r>
      <w:r>
        <w:rPr>
          <w:rFonts w:ascii="" w:hAnsi="" w:cs="" w:eastAsia=""/>
          <w:b w:val="false"/>
          <w:i w:val="false"/>
          <w:strike w:val="false"/>
          <w:color w:val="000000"/>
          <w:sz w:val="20"/>
          <w:u w:val="none"/>
        </w:rPr>
        <w:t xml:space="preserve">Sensitization to secretoglobin and lipocalins in a group of young children with risk of developing respiratory allergy., </w:t>
      </w:r>
      <w:r>
        <w:rPr>
          <w:rFonts w:ascii="" w:hAnsi="" w:cs="" w:eastAsia=""/>
          <w:b w:val="false"/>
          <w:i w:val="true"/>
          <w:strike w:val="false"/>
          <w:color w:val="000000"/>
          <w:sz w:val="20"/>
          <w:u w:val="single"/>
        </w:rPr>
        <w:t>Clinical and Molecular Allergy : CMA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4, 2017.</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先天性脈絡膜乳頭腫摘出術後に生じたencephalopathy related to status epilepticus during slow sleep(ESES)の一例, </w:t>
      </w:r>
      <w:r>
        <w:rPr>
          <w:rFonts w:ascii="" w:hAnsi="" w:cs="" w:eastAsia=""/>
          <w:b w:val="false"/>
          <w:i w:val="true"/>
          <w:strike w:val="false"/>
          <w:color w:val="000000"/>
          <w:sz w:val="20"/>
          <w:u w:val="none"/>
        </w:rPr>
        <w:t xml:space="preserve">第3回徳島小児神経科医の会,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伊藤 卓洋, 平山 淳也, 貝沼 圭吾,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重症食物アレルギー児に対する経口免疫療法の長期経過について,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conference 眼球偏位を伴う意識低下，脱力転倒を繰り返す生後8か月の男児, </w:t>
      </w:r>
      <w:r>
        <w:rPr>
          <w:rFonts w:ascii="" w:hAnsi="" w:cs="" w:eastAsia=""/>
          <w:b w:val="false"/>
          <w:i w:val="true"/>
          <w:strike w:val="false"/>
          <w:color w:val="000000"/>
          <w:sz w:val="20"/>
          <w:u w:val="none"/>
        </w:rPr>
        <w:t xml:space="preserve">第 34 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Biphenyl-induced cytotoxicity is mediated by an 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430-435,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1470320320946527, 2020.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F571-F578,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1018-1026,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490-502,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