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20170251, 2018.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20180052, 2018.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1133-1140,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2077-2087,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709-721,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455-459,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68-73,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1450-1459,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366-369,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5760, 2021.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88-95,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S0002-9440,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00240, 2022.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1217492, 2023.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706, </w:t>
      </w:r>
      <w:r>
        <w:rPr>
          <w:rFonts w:ascii="" w:hAnsi="" w:cs="" w:eastAsia=""/>
          <w:b w:val="false"/>
          <w:i w:val="false"/>
          <w:strike w:val="false"/>
          <w:color w:val="000000"/>
          <w:sz w:val="20"/>
          <w:u w:val="none"/>
        </w:rPr>
        <w:t>149741, 2024.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Hiroaki Tawara, Shigefumi Matsuzawa, Kai Tamura, Yuki Kawahito,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myeloid sarcoma in a patient with myelodysplastic syndromes: case a report,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788-793,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上顎病変を契機に診断された成人型ランゲルハンス細胞組織球症の1例, </w:t>
      </w:r>
      <w:r>
        <w:rPr>
          <w:rFonts w:ascii="" w:hAnsi="" w:cs="" w:eastAsia=""/>
          <w:b w:val="false"/>
          <w:i w:val="true"/>
          <w:strike w:val="false"/>
          <w:color w:val="000000"/>
          <w:sz w:val="20"/>
          <w:u w:val="none"/>
        </w:rPr>
        <w:t xml:space="preserve">第37 回日本口腔診断学会第34回日本口腔内科学会合同学術大会,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由里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CBCTを用いた下顎埋伏智歯症例の臼後管・臼後枝の出現率, </w:t>
      </w:r>
      <w:r>
        <w:rPr>
          <w:rFonts w:ascii="" w:hAnsi="" w:cs="" w:eastAsia=""/>
          <w:b w:val="false"/>
          <w:i w:val="true"/>
          <w:strike w:val="false"/>
          <w:color w:val="000000"/>
          <w:sz w:val="20"/>
          <w:u w:val="none"/>
        </w:rPr>
        <w:t xml:space="preserve">日本歯科放射線学会第5回秋季学術大会,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赤井 亨輔,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上顎病変を契機に診断されたランゲルハンス細胞組織球症の1例,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炭酸アパタイト骨補填材のソケットプリザベーションへの応用, </w:t>
      </w:r>
      <w:r>
        <w:rPr>
          <w:rFonts w:ascii="" w:hAnsi="" w:cs="" w:eastAsia=""/>
          <w:b w:val="false"/>
          <w:i w:val="true"/>
          <w:strike w:val="false"/>
          <w:color w:val="000000"/>
          <w:sz w:val="20"/>
          <w:u w:val="none"/>
        </w:rPr>
        <w:t xml:space="preserve">第53回 日本口腔インプラント学会学術大会,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操作・保持性を有する炭酸アパタイト・コラーゲンスポンジの開発と骨再建への応用, </w:t>
      </w:r>
      <w:r>
        <w:rPr>
          <w:rFonts w:ascii="" w:hAnsi="" w:cs="" w:eastAsia=""/>
          <w:b w:val="false"/>
          <w:i w:val="true"/>
          <w:strike w:val="false"/>
          <w:color w:val="000000"/>
          <w:sz w:val="20"/>
          <w:u w:val="none"/>
        </w:rPr>
        <w:t xml:space="preserve">第44回 日本口腔インプラント学会 中国四国支部 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w:t>
      </w:r>
      <w:r>
        <w:rPr>
          <w:rFonts w:ascii="" w:hAnsi="" w:cs="" w:eastAsia=""/>
          <w:b w:val="false"/>
          <w:i w:val="true"/>
          <w:strike w:val="false"/>
          <w:color w:val="000000"/>
          <w:sz w:val="20"/>
          <w:u w:val="none"/>
        </w:rPr>
        <w:t xml:space="preserve">第69回日本口腔外科学会総会・学術大会,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炭酸アパタイト顆粒を用いたソケットプリザベーションの提案, </w:t>
      </w:r>
      <w:r>
        <w:rPr>
          <w:rFonts w:ascii="" w:hAnsi="" w:cs="" w:eastAsia=""/>
          <w:b w:val="false"/>
          <w:i w:val="true"/>
          <w:strike w:val="false"/>
          <w:color w:val="000000"/>
          <w:sz w:val="20"/>
          <w:u w:val="none"/>
        </w:rPr>
        <w:t xml:space="preserve">第28回 日本顎顔面インプラント学会総会・学術大会,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Shigefumi Matsuzawa,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Kazuki Fukuta,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FGL-1 Modulates Inter-Organ Communication by Controlling T Cell Homeostasis during the Onset of Sjögren's Disease., </w:t>
      </w:r>
      <w:r>
        <w:rPr>
          <w:rFonts w:ascii="" w:hAnsi="" w:cs="" w:eastAsia=""/>
          <w:b w:val="false"/>
          <w:i w:val="true"/>
          <w:strike w:val="false"/>
          <w:color w:val="000000"/>
          <w:sz w:val="20"/>
          <w:u w:val="none"/>
        </w:rPr>
        <w:t xml:space="preserve">Arthritis &amp; rheumatology (Hoboken, N.J.),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Kodama Yoshihiro,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 granule sponges using sh-derived collagen for advanced synthetic bone substitutes,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シェーグレン症候群モデルマウスにおけるTrat1を介したT細胞活性化抑制機構の解析,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Shigefumi Matsuzawa,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differentiation related with autoimmunity via autophagy in neonatal thymus,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Apr. 2025.</w:t>
      </w:r>
    </w:p>
    <w:p>
      <w:pPr>
        <w:numPr>
          <w:numId w:val="1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布川 裕規,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二酸化ケイ素曝露が肺胞マクロファージを介して免疫毒性へ与える影響,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頭頚部扁平上皮癌の分化を決定づける転写因子ネットワークの解明,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T細胞と線維芽細胞の相互作用によるシェーグレン症候群の増悪機構, </w:t>
      </w:r>
      <w:r>
        <w:rPr>
          <w:rFonts w:ascii="" w:hAnsi="" w:cs="" w:eastAsia=""/>
          <w:b w:val="false"/>
          <w:i w:val="true"/>
          <w:strike w:val="false"/>
          <w:color w:val="000000"/>
          <w:sz w:val="20"/>
          <w:u w:val="none"/>
        </w:rPr>
        <w:t xml:space="preserve">第114回 日本病理学会総会,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HPV陽性癌における新規ユビキチン化酵素複合体の機能解析, </w:t>
      </w:r>
      <w:r>
        <w:rPr>
          <w:rFonts w:ascii="" w:hAnsi="" w:cs="" w:eastAsia=""/>
          <w:b w:val="false"/>
          <w:i w:val="true"/>
          <w:strike w:val="false"/>
          <w:color w:val="000000"/>
          <w:sz w:val="20"/>
          <w:u w:val="none"/>
        </w:rPr>
        <w:t xml:space="preserve">第114回日本病理学会総会,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山之内 雄大,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当科を受診した破傷風4症例の臨床的検討, </w:t>
      </w:r>
      <w:r>
        <w:rPr>
          <w:rFonts w:ascii="" w:hAnsi="" w:cs="" w:eastAsia=""/>
          <w:b w:val="false"/>
          <w:i w:val="true"/>
          <w:strike w:val="false"/>
          <w:color w:val="000000"/>
          <w:sz w:val="20"/>
          <w:u w:val="none"/>
        </w:rPr>
        <w:t xml:space="preserve">第54回(公社)日本口腔外科学会中国四国支部学術集会,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口腔扁平上皮癌細胞におけるヒアルロン酸合成阻害剤とBcl-2阻害剤の併用による老化誘導除去療法, </w:t>
      </w:r>
      <w:r>
        <w:rPr>
          <w:rFonts w:ascii="" w:hAnsi="" w:cs="" w:eastAsia=""/>
          <w:b w:val="false"/>
          <w:i w:val="true"/>
          <w:strike w:val="false"/>
          <w:color w:val="000000"/>
          <w:sz w:val="20"/>
          <w:u w:val="none"/>
        </w:rPr>
        <w:t xml:space="preserve">第79回NPO法人日本口腔科学学会学術集会,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当科における顎変形症関連手術の 術後感染予防抗菌薬の適正使用調査, </w:t>
      </w:r>
      <w:r>
        <w:rPr>
          <w:rFonts w:ascii="" w:hAnsi="" w:cs="" w:eastAsia=""/>
          <w:b w:val="false"/>
          <w:i w:val="true"/>
          <w:strike w:val="false"/>
          <w:color w:val="000000"/>
          <w:sz w:val="20"/>
          <w:u w:val="none"/>
        </w:rPr>
        <w:t xml:space="preserve">第35回 特定非営利活動法人 日本顎変形症学会総会・学術大会,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