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numPr>
          <w:numId w:val="5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墓制からみた弥生時代の始まり-徳島地域をケースとして-,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single"/>
        </w:rPr>
        <w:t>地方史研究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Vol.67,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No.4,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4-8, 2017年.</w:t>
      </w:r>
    </w:p>
    <w:p>
      <w:pPr>
        <w:numPr>
          <w:numId w:val="5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庄・蔵本遺跡一帯における弥生時代前期墓制の検討,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庄・蔵本遺跡3-ボイラータンク地点(1998年度立会)・第22・30次調査地点-,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91-116, 2018年.</w:t>
      </w:r>
    </w:p>
    <w:p>
      <w:pPr>
        <w:numPr>
          <w:numId w:val="5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米元 史織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近世徳島城下町跡の火葬墓-常三島遺跡第3・5次調査の事例-,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日本考古学協会第83回総会,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2017年5月.</w:t>
      </w:r>
    </w:p>
    <w:p>
      <w:pPr>
        <w:numPr>
          <w:numId w:val="5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三阪 一徳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遺跡を取り巻く環境と概要,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庄・蔵本遺跡3-ボイラータンク地点(1998年度立会)・第22・30次調査地点-,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single"/>
        </w:rPr>
        <w:t>徳島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, 2018年3月.</w:t>
      </w:r>
    </w:p>
    <w:p>
      <w:pPr>
        <w:numPr>
          <w:numId w:val="5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ボイラータンク地点(1998年度立会),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庄・蔵本遺跡3-ボイラータンク地点(1998年度立会)・第22・30次調査地点-,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single"/>
        </w:rPr>
        <w:t>徳島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, 2018年3月.</w:t>
      </w:r>
    </w:p>
    <w:p>
      <w:pPr>
        <w:numPr>
          <w:numId w:val="5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調査成果のまとめ,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庄・蔵本遺跡3-ボイラータンク地点(1998年度立会)・第22・30次調査地点-,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single"/>
        </w:rPr>
        <w:t>徳島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, 2018年3月.</w:t>
      </w:r>
    </w:p>
    <w:p>
      <w:pPr>
        <w:numPr>
          <w:numId w:val="6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初期稲作文化と渡来人-そのルーツを探る-, 2018年5月.</w:t>
      </w:r>
    </w:p>
    <w:p>
      <w:pPr>
        <w:numPr>
          <w:numId w:val="6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中村 豊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三阪 一徳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河原崎 貴光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縄文/弥生移行期の集落について-徳島市三谷遺跡の調査から-,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日本考古学協会第84回総会,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2018年5月.</w:t>
      </w:r>
    </w:p>
    <w:p>
      <w:pPr>
        <w:numPr>
          <w:numId w:val="6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徳島大学所蔵古人骨の研究とこれから,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日本解剖学会第73回中国・四国支部学術集会,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2018年10月.</w:t>
      </w:r>
    </w:p>
    <w:p>
      <w:pPr>
        <w:numPr>
          <w:numId w:val="6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弥生時代前期墓制の検討 ―徳島市庄・蔵本遺跡一帯を中心として―,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平成30年度九州史学会大会考古学部会,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2018年12月.</w:t>
      </w:r>
    </w:p>
    <w:p>
      <w:pPr>
        <w:numPr>
          <w:numId w:val="7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髙橋 晋一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桑原 恵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衣川 仁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書評:地方史研究協議会編『徳島発展の歴史的基盤-「地力」と地域社会-』,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single"/>
        </w:rPr>
        <w:t>地方史研究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No.401,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98-103, 2019年10月.</w:t>
      </w:r>
    </w:p>
    <w:p>
      <w:pPr>
        <w:numPr>
          <w:numId w:val="7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日本における気候変動の考古学的適用事例-水稲農耕伝播をどう説明するのか-,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東北アジア気候変化の脈絡からみた韓国先史時代道具文化の推移,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2019年5月.</w:t>
      </w:r>
    </w:p>
    <w:p>
      <w:pPr>
        <w:numPr>
          <w:numId w:val="7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庄・蔵本遺跡の発掘調査とその成果,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徳島市立考古資料館冬季企画展記念講演会,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2020年2月.</w:t>
      </w:r>
    </w:p>
    <w:p>
      <w:pPr>
        <w:numPr>
          <w:numId w:val="7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徳島県,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日本考古学年報,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No.70,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280-283, 2019年5月.</w:t>
      </w:r>
    </w:p>
    <w:p>
      <w:pPr>
        <w:numPr>
          <w:numId w:val="8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徳島・常三島遺跡,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木簡研究,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No.42,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151-152, 2021年.</w:t>
      </w:r>
    </w:p>
    <w:p>
      <w:pPr>
        <w:numPr>
          <w:numId w:val="8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初期箱式石棺の二型式-薄壁式と厚壁式-,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持続する志 岩永省三先生退職記念論文集,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79-102, 2021年.</w:t>
      </w:r>
    </w:p>
    <w:p>
      <w:pPr>
        <w:numPr>
          <w:numId w:val="9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日本列島への水稲農耕伝播をどう説明するのか:考古学における気候変動データ適用の試み,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気候,文化そして人間:韓国先史時代社会文化的変化についての考古学,気候学,空間情報学の学際的研究,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210-227, 2021年.</w:t>
      </w:r>
    </w:p>
    <w:p>
      <w:pPr>
        <w:numPr>
          <w:numId w:val="9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稲作農耕と東アジア,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古代日本対外交流史事典,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2021年11月.</w:t>
      </w:r>
    </w:p>
    <w:p>
      <w:pPr>
        <w:numPr>
          <w:numId w:val="9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, 松永 悦枝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朝鮮半島,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日本考古学年報,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No.73,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37-41, 2021年11月.</w:t>
      </w:r>
    </w:p>
    <w:p>
      <w:pPr>
        <w:numPr>
          <w:numId w:val="9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書評特集「徳島地方史研究最前線」徳島県立鳥居龍蔵記念博物館・鳥居龍蔵を語る会編『鳥居龍蔵の学問と世界』,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single"/>
        </w:rPr>
        <w:t>史窓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No.52,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76-85, 2022年3月.</w:t>
      </w:r>
    </w:p>
    <w:p>
      <w:pPr>
        <w:numPr>
          <w:numId w:val="9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徳大蔵本キャンパスの弥生遺跡,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令和3年度第2回徳島大学同窓会連合会交流会オンラインびざん会,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2021年7月.</w:t>
      </w:r>
    </w:p>
    <w:p>
      <w:pPr>
        <w:numPr>
          <w:numId w:val="9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庄・蔵本遺跡一帯の調査研究成果,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2021発掘とくしま調査成果報告会・講演会,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2021年7月.</w:t>
      </w:r>
    </w:p>
    <w:p>
      <w:pPr>
        <w:numPr>
          <w:numId w:val="9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弥生時代前期の「火使用墓」-日本列島西部を対象としてー,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令和3年度九州考古学会総会,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2021年11月.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庄・蔵本弥生石棺の型式学的位置,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青藍,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No.14,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38-50, 2022年.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遺跡を取り巻く環境と概要,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庄・蔵本弥生集落遺跡の研究,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1-8, 2022年.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1998年度立会調査(排水管・東側溝・南側溝地点)の成果,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庄・蔵本弥生集落遺跡の研究,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9-198, 2022年.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庄・蔵本遺跡一帯の調査研究成果,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庄・蔵本弥生集落遺跡の研究,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199-208, 2022年.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庄・蔵本遺跡第31∼35次調査の成果,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国立大学法人徳島大学埋蔵文化財調査室紀要,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No.4,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1-69, 2022年.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舟橋 京子, 冨田 啓貴, 米元 史織, 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徳島県域古墳出土人骨の再検討,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国立大学法人徳島大学埋蔵文化財調査室紀要,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No.4,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109-156, 2022年.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徳島市庄・蔵本弥生集落研究の最前線,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歴史倶楽部月例講座,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2022年4月.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弥生時代開始前後の北部九州社会と朝鮮半島との交流,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日本考古学協会2022年度福岡大会,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2022年10月.</w:t>
      </w:r>
    </w:p>
    <w:p>
      <w:pPr>
        <w:numPr>
          <w:numId w:val="10"/>
        </w:numPr>
        <w:autoSpaceDE w:val="off"/>
        <w:autoSpaceDN w:val="off"/>
        <w:spacing w:line="-240" w:lineRule="auto"/>
        <w:ind w:left="30"/>
      </w:pP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single"/>
        </w:rPr>
        <w:t>端野 晋平</w:t>
      </w:r>
      <w:r>
        <w:rPr>
          <w:rFonts w:ascii="" w:hAnsi="" w:cs="" w:eastAsia=""/>
          <w:b w:val="true"/>
          <w:i w:val="false"/>
          <w:strike w:val="false"/>
          <w:color w:val="000000"/>
          <w:sz w:val="20"/>
          <w:u w:val="none"/>
        </w:rPr>
        <w:t xml:space="preserve"> :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 xml:space="preserve">朝鮮考古学のなかの鳥居龍蔵, </w:t>
      </w:r>
      <w:r>
        <w:rPr>
          <w:rFonts w:ascii="" w:hAnsi="" w:cs="" w:eastAsia=""/>
          <w:b w:val="false"/>
          <w:i w:val="true"/>
          <w:strike w:val="false"/>
          <w:color w:val="000000"/>
          <w:sz w:val="20"/>
          <w:u w:val="none"/>
        </w:rPr>
        <w:t xml:space="preserve">令和4年度鳥居龍蔵セミナー第5回, </w:t>
      </w:r>
      <w:r>
        <w:rPr>
          <w:rFonts w:ascii="" w:hAnsi="" w:cs="" w:eastAsia=""/>
          <w:b w:val="false"/>
          <w:i w:val="false"/>
          <w:strike w:val="false"/>
          <w:color w:val="000000"/>
          <w:sz w:val="20"/>
          <w:u w:val="none"/>
        </w:rPr>
        <w:t>2022年11月.</w:t>
      </w:r>
    </w:p>
    <w:sectPr w:rsidR="009C1BB6" w:rsidRPr="00A21022" w:rsidSect="006A1712">
      <w:pgSz w:w="11900" w:h="16840" w:orient="portrait"/>
      <w:pgMar w:top="1134" w:right="1134" w:bottom="1134" w:left="1134" w:header="851" w:footer="851" w:gutter="0"/>
      <w:cols w:space="425"/>
      <w:docGrid w:type="lines" w:linePitch="40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E36A0E"/>
    <w:multiLevelType w:val="hybridMultilevel"/>
    <w:tmpl w:val="CEECBB54"/>
    <w:lvl w:ilvl="0" w:tplc="B4A6FA52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9BB30F4"/>
    <w:multiLevelType w:val="multilevel"/>
    <w:tmpl w:val="CEECBB54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eastAsia"/>
      </w:rPr>
    </w:lvl>
    <w:lvl w:ilvl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62E706CF"/>
    <w:multiLevelType w:val="multilevel"/>
    <w:tmpl w:val="CEECBB54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eastAsia"/>
      </w:rPr>
    </w:lvl>
    <w:lvl w:ilvl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6C9148F6"/>
    <w:multiLevelType w:val="hybridMultilevel"/>
    <w:tmpl w:val="74DC77F2"/>
    <w:lvl w:ilvl="0" w:tplc="C8364D8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0">
    <w:lvl>
      <w:start w:val="1"/>
      <w:numFmt w:val="decimal"/>
      <w:lvlText w:val="%1."/>
    </w:lvl>
  </w:abstractNum>
  <w:abstractNum w:abstractNumId="0">
    <w:lvl>
      <w:start w:val="1"/>
      <w:numFmt w:val="decimal"/>
      <w:lvlText w:val="%1."/>
    </w:lvl>
  </w:abstractNum>
  <w:abstractNum w:abstractNumId="0">
    <w:lvl>
      <w:start w:val="1"/>
      <w:numFmt w:val="decimal"/>
      <w:lvlText w:val="%1."/>
    </w:lvl>
  </w:abstractNum>
  <w:abstractNum w:abstractNumId="0">
    <w:lvl>
      <w:start w:val="1"/>
      <w:numFmt w:val="decimal"/>
      <w:lvlText w:val="%1."/>
    </w:lvl>
  </w:abstractNum>
  <w:abstractNum w:abstractNumId="0">
    <w:lvl>
      <w:start w:val="1"/>
      <w:numFmt w:val="decimal"/>
      <w:lvlText w:val="%1."/>
    </w:lvl>
  </w:abstractNum>
  <w:abstractNum w:abstractNumId="0">
    <w:lvl>
      <w:start w:val="1"/>
      <w:numFmt w:val="decimal"/>
      <w:lvlText w:val="%1."/>
    </w:lvl>
  </w:abstractNum>
  <w:abstractNum w:abstractNumId="0">
    <w:lvl>
      <w:start w:val="1"/>
      <w:numFmt w:val="decimal"/>
      <w:lvlText w:val="%1.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346"/>
  <w:embedSystemFonts/>
  <w:bordersDoNotSurroundHeader/>
  <w:bordersDoNotSurroundFooter/>
  <w:proofState w:spelling="clean"/>
  <w:defaultTabStop w:val="960"/>
  <w:drawingGridHorizontalSpacing w:val="120"/>
  <w:drawingGridVerticalSpacing w:val="401"/>
  <w:displayHorizontalDrawingGridEvery w:val="0"/>
  <w:characterSpacingControl w:val="compressPunctuation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4FBC"/>
    <w:rsid w:val="00316919"/>
    <w:rsid w:val="005E755C"/>
    <w:rsid w:val="0067740E"/>
    <w:rsid w:val="006A1712"/>
    <w:rsid w:val="006C0FFF"/>
    <w:rsid w:val="006C5E33"/>
    <w:rsid w:val="008C6560"/>
    <w:rsid w:val="00973500"/>
    <w:rsid w:val="009C1BB6"/>
    <w:rsid w:val="00A21022"/>
    <w:rsid w:val="00A97818"/>
    <w:rsid w:val="00B15830"/>
    <w:rsid w:val="00EA69EE"/>
    <w:rsid w:val="00ED3384"/>
    <w:rsid w:val="00F84FB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42E6845D"/>
  <w15:docId w15:val="{C27EA0CC-1DFF-BF43-A6A3-EA3D4BFC6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S Mincho" w:eastAsiaTheme="minorEastAsia" w:hAnsi="MS Mincho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6560"/>
    <w:pPr>
      <w:widowControl w:val="0"/>
      <w:spacing w:line="240" w:lineRule="exact"/>
      <w:jc w:val="both"/>
    </w:pPr>
    <w:rPr>
      <w:rFonts w:ascii="ＭＳ Ｐ明朝" w:eastAsia="ＭＳ Ｐ明朝" w:hAnsi="ＭＳ Ｐ明朝"/>
      <w:kern w:val="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B15830"/>
    <w:rPr>
      <w:kern w:val="0"/>
    </w:rPr>
  </w:style>
  <w:style w:type="character" w:customStyle="1" w:styleId="BodyTextChar">
    <w:name w:val="Body Text Char"/>
    <w:basedOn w:val="DefaultParagraphFont"/>
    <w:link w:val="BodyText"/>
    <w:uiPriority w:val="99"/>
    <w:rsid w:val="00B1583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316919"/>
    <w:pPr>
      <w:ind w:firstLineChars="100" w:firstLine="21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316919"/>
    <w:rPr>
      <w:kern w:val="2"/>
      <w:sz w:val="24"/>
    </w:rPr>
  </w:style>
  <w:style w:type="paragraph" w:styleId="ListParagraph">
    <w:name w:val="List Paragraph"/>
    <w:basedOn w:val="Normal"/>
    <w:uiPriority w:val="34"/>
    <w:qFormat/>
    <w:rsid w:val="00A21022"/>
    <w:pPr>
      <w:ind w:leftChars="400" w:left="9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no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</Words>
  <Characters>50</Characters>
  <Application>Microsoft Office Word</Application>
  <DocSecurity>0</DocSecurity>
  <Lines>1</Lines>
  <Paragraphs>1</Paragraphs>
  <ScaleCrop>false</ScaleCrop>
  <Company>Tokushima University</Company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2018-08-03T06:25:00Z</dcterms:created>
  <dc:creator>A  </dc:creator>
  <cp:lastModifiedBy>A</cp:lastModifiedBy>
  <dcterms:modified xsi:type="dcterms:W3CDTF">2021-08-05T04:06:00Z</dcterms:modified>
  <cp:revision>12</cp:revision>
</cp:coreProperties>
</file>