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Kohmoto, Atsumi Tsuji, 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Kenichi Kashimada, Keisuke Enomoto, Tomohiro Morio,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COL11A1 missense mutation in siblings with non-ocular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 Murata, Yoko Kuroki,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Ancestral Y-linked genes were maintained by translocation to the X and Y chromosomes fused to an autosomal pair in the Okinawa spiny rat Tokudaia muenninki.,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3095-3108,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16045, 2017.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777-780,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Junichi Hamada, Katsutoshi Shoda, Yuji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Keystone Symposia Protein-RNA Interactions: Scale, Mechanisms, Structure and Function of Coding and Noncoding RNPs,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RNA結合蛋白質MRF1は癌関連miRNA発現異常を誘導し食道癌の進展を促進する,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食道扁平上皮癌におけるRNA結合蛋白質TIA1を介した新規癌進展機構の解明,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Yuji Fujita, Sae Ujiro, Nana Okamoto, Hideaki Horikawa,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590 Kb Deletion Caused by Non-allelic Homologous Recombination between Two LINE-1 Elements in a Patient with Mesomelia-synostosis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1082-1086,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Toshiyuki Kosuga, Shuhei Komatsu, Atsushi Shiozaki, Kazuma Okamoto,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Clinical utility of circulating cell-free Epstein-Barr virus DNA in patients with gastric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28796-28804,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Kita, Sachiko Arai, Akihiro Nishiyama, Hirokazu Taniguchi, Koji Fukuda, Rong Wong, Tadaaki Yamada,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Mitsutoshi Nakada, Kazuo Yasumoto, Yoshiharu Motoo, Takashi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In vivo imaging xenograft models for the evaluation of anti brain tumor efficacy of targeted drugs,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2972-2983,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CPIG7.2 as a candidate for triple-negative breast cancer-associated gene through pan-cancer analysis,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濱田 隼一, 藤田 悠司, 庄田 勝俊, Tomohiro Kohmoto, </w:t>
      </w:r>
      <w:r>
        <w:rPr>
          <w:rFonts w:ascii="" w:hAnsi="" w:cs="" w:eastAsia=""/>
          <w:b w:val="true"/>
          <w:i w:val="false"/>
          <w:strike w:val="false"/>
          <w:color w:val="000000"/>
          <w:sz w:val="20"/>
          <w:u w:val="single"/>
        </w:rPr>
        <w:t>Shoichiro Tange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modification of TIA1 could be a potential therapeutic target for esophagealsquamous cell carcinoma,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Nishiyama, Tadaaki Yamada, Kenji Kita, Rong Wong, Sachiko Arai, Koji Fukuda, Azusa Tanimoto,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Noritaka Furuya, Takayoshi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Foretinib overcomes entrectinib resistance associated with the NTRK1 G667C mutation in NTRK1 fusion-positive tumor cells in a brain metastasis model.,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2357-2369,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