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577-583,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637,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1379-1381,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3190,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697-704,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639-647,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56-60,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1007-1018,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757-758,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642-648,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2119-2124,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441-446,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46-51, 2020.</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679,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不登校のこどもたちとその関わり,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12-17,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1190-1200,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102744, 2021.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23-30,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13159, 2021.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結理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Yunfeng Ruan, Feng Yen Lin, Anne Yen Chen Feng, Yen Chia Chen, Max Lam, Zhenglin Guo, Min Yong Ahn, Kazufumi Akiyama, Makoto Arai, Hyun Ji Baek, J. Wei Chen, Chul Young Chung, Gang Feng, Kumiko Fujii, J. Stephen Glatt, Kyooseob Ha, Kotaro Hattori, Teruhiko Higuchi, Akitoyo Hishimoto, Sue Kyung Hong, Yasue Horiuchi, Gwo Hai Hwu, Masashi Ikeda, Sayuri Ishiwata, Masanari Itokawa, Nakao Iwata, Jeong Eun Joo, S. Rene Kahn, Wan Sung Kim, Joo Se Kim, Hyun Se Kim, Makoto Kinoshita, Hiroshi Kunugi, Agung Kusumawardhani, Jimmy Lee, Dae Byung Lee, Jeong Heon Lee, Jianjun Liu, Ruize Liu, Xiancang Ma, Woojae Myung,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Ikuo Otsuka, Yuji Ozeki, G. Sibylle Schwab, Wenzhao Shi, Kazutaka Shimoda, Kang Sim, Ichiro Sora, Jinsong Tang, Tomoko Toyota, Ming Tsuang, B. Dieter Wildenauer, Hee Hong Won, Takeo Yoshikawa, Alice Zheng, Feng Zhu, Lin He, Akira Sawa, R. Alicia Martin, Shengying Qin, Hailiang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Ge : </w:t>
      </w:r>
      <w:r>
        <w:rPr>
          <w:rFonts w:ascii="" w:hAnsi="" w:cs="" w:eastAsia=""/>
          <w:b w:val="false"/>
          <w:i w:val="false"/>
          <w:strike w:val="false"/>
          <w:color w:val="000000"/>
          <w:sz w:val="20"/>
          <w:u w:val="none"/>
        </w:rPr>
        <w:t xml:space="preserve">Improving polygenic prediction in ancestrally diverse populations,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573-580,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Yunfeng Ruan, Feng Yen Lin, Anne Yen Chen Feng, Yen Chia Chen, Max Lam, Zhenglin Guo, Min Yong Ahn, Kazufumi Akiyama, Makoto Arai, Hyun Ji Baek, J. Wei Chen, Chul Young Chung, Gang Feng, Kumiko Fujii, J. Stephen Glatt, Kyooseob Ha, Kotaro Hattori, Teruhiko Higuchi, Akitoyo Hishimoto, Sue Kyung Hong, Yasue Horiuchi, Gwo Hai Hwu, Masashi Ikeda, Sayuri Ishiwata, Masanari Itokawa, Nakao Iwata, Jeong Eun Joo, S. Rene Kahn, Wan Sung Kim, Joo Se Kim, Hyun Se Kim, Makoto Kinoshita, Hiroshi Kunugi, Agung Kusumawardhani, Jimmy Lee, Dae Byung Lee, Jeong Heon Lee, Jianjun Liu, Ruize Liu, Xiancang Ma, Woojae Myung,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Ikuo Otsuka, Yuji Ozeki, G. Sibylle Schwab, Wenzhao Shi, Kazutaka Shimoda, Kang Sim, Ichiro Sora, Jinsong Tang, Tomoko Toyota, Ming Tsuang, B. Dieter Wildenauer, Hee Hong Won, Takeo Yoshikawa, Alice Zheng, Feng Zhu, Lin He, Akira Sawa, R. Alicia Martin, Shengying Qin, Hailiang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Ge : </w:t>
      </w:r>
      <w:r>
        <w:rPr>
          <w:rFonts w:ascii="" w:hAnsi="" w:cs="" w:eastAsia=""/>
          <w:b w:val="false"/>
          <w:i w:val="false"/>
          <w:strike w:val="false"/>
          <w:color w:val="000000"/>
          <w:sz w:val="20"/>
          <w:u w:val="none"/>
        </w:rPr>
        <w:t xml:space="preserve">Author Correction: Improving polygenic prediction in ancestrally diverse populations (Nature Genetics, (2022), 54, 5, (573-580), 10.1038/s41588-022-01054-7),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H. Yu Han Hsu, Greta Pintacuda, Ruize Liu, Eugeniu Nacu, April Kim, Kalliopi Tsafou, Natalie Petrossian, William Crotty, Min Jung Suh, Jackson Riseman, M. Jacqueline Martin, C. Julia Biagini, Daya Mena, K.T. Joshua Ching, Edyta Malolepsza, Taibo Li, Tarjinder Singh, Tian Ge, B. Shawn Egri, Benjamin Tanenbaum, R. Caroline Stanclift, M. Annie Apffel, Stephan Ripke, M. Benjamin Neale, Aiden Corvin, T.R. James Walters, How Kai Farh, A. Peter Holmans, Phil Lee, Brendan Bulik-Sullivan, A. David Collier, Hailiang Huang, H. Tune Pers, Ingrid Agartz, Esben Agerbo, Margot Albus, Madeline Alexander, Farooq Amin, A. Silviu Bacanu, Martin Begemann, A. Richard Belliveau, Judit Bene, E. Sarah Bergen, Elizabeth Bevilacqua, B. Tim Bigdeli, W. Donald Black, Richard Bruggeman, G. Nancy Buccola, L. Randy Buckner, William Byerley, Wiepke Cahn, Guiqing Cai, Dominique Campion, M. Rita Cantor, J. Vaughan Carr, Noa Carrera, V. Stanley Catts, D. Kimberley Chambert, C.K. Raymond Chan, Y.L. Ronald Chan, Y.H. Eric Chen, Wei Cheng, FC Eric Cheung, Ann Siow Chong, Robert C. Cloninger, David Cohen, Nadine Cohen, Paul Cormican, Nick Craddock, J. James Crowley, David Curtis, Michael Davidson, L. Kenneth Davis, Franziska Degenhardt, Jurgen Favero Del, Ditte Demontis, Dimitris Dikeos, Timothy Dinan, Srdjan Djurovic, Gary Donohoe, Elodie Drapeau, Jubao Duan, Frank Dudbridge, Naser Durmishi, Peter Eichhammer, Johan Eriksson, Valentina Escott-Price, Laurent Essioux, H. Ayman Fanous, S. Martilias Farrell, Josef Frank, Lude Franke, Robert Freedman, B. Nelson Freimer, Marion Friedl, I. Joseph Friedman, Menachem Fromer, Giulio Genovese, Lyudmila Georgieva, Ina Giegling,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brain cell-type-specific protein interactomes to interpret neurodevelopmental genetic signals in schizophrenia,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106701, 2023.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統合失調症の精神症状に関する評価尺度—PANSS，BPRS，SANS，SAPS.,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520-525,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Hirotaka Yamagata, Yuko Fujii, Shinichiro Ochi, Tomoe Seki, Naomi Hasegawa, Hisashi Yamada, Hikaru Hori, Kayo Ichihashi,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Naoki Hashimoto, Hitoshi Iida, Kazutaka Ohi,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Akitoyo Hishimoto, Masahide Usami, Eiichi Katsumoto, Hiroyuki Muraoka, Yoshikazu Takaesu, Tatsuya Nagasawa, Hiroshi Komatsu, Kenichiro Miura, Junya Matsumoto, Ken Inada, Shin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the guideline education program on anticholinergic and benzodiazepine use in outpatients with schizophrenia and major depressive disorder: The effectiveness of guidelines for dissemination and education in psychiatric treatment (EGUIDE) project, </w:t>
      </w:r>
      <w:r>
        <w:rPr>
          <w:rFonts w:ascii="" w:hAnsi="" w:cs="" w:eastAsia=""/>
          <w:b w:val="false"/>
          <w:i w:val="true"/>
          <w:strike w:val="false"/>
          <w:color w:val="000000"/>
          <w:sz w:val="20"/>
          <w:u w:val="single"/>
        </w:rPr>
        <w:t>Psychiatry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Yasuda, Satsuki Ito, Junya Matsumoto, Naohiro Okada, Toshiaki Onitsuka, Masashi Ikeda, Itaru Kushima, Chika Sumiyoshi, Masaki Fukunaga, Kiyotaka Nemoto, Kenichiro Miura, Naoki Hashimoto, Kazutaka Ohi, Tsutomu Takahashi, Daiki Sasabayashi, Michihiko Koeda, Hidenaga Yamamori, Michiko Fujimoto, Harumasa Takano, Naomi Hasegawa, Hisashi Narita, Maeri Yamamoto, Khin Khin Tha, Masataka Kikuchi, Toshiharu Kamishikiryo, Eri Itai, Yoshiro Okubo, Amane Tateno, Motoaki Nakamura, Manabu Kubota, Hiroyuki Igarashi, Yoji Hirano, Go Okada, Jun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Osamu Abe, Reiji Yoshimura, Shin Nakagawa, Hidenori Yamasue,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Proposal for a Novel Classification of Patients With Enlarged Ventricles and Cognitive Impairment Based on Data-Driven Analysis of Neuroimaging Results in Patients With Psychiatric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e70010,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Ochi, Fumitoshi Kodaka, Naomi Hasegawa, Takashi Tsuboi, Kazutaka Ohi, Shun Igarashi, Kentaro Fukumoto,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Hiroyuki Muraoka, Hitoshi Iida, Hiromi Tagata, Hiroko Kashiwagi,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Hirotaka Yamagata, Masahiro Takeshima, Kayo Ichihashi, Naoki Hashimoto, Tatsuya Nagasawa, Toshinori Nakamura, Junya Matsumoto, Hisashi Yamada, Hikaru Hori,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Ken Inada,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Associations between clozapine availability, the diagnosis of treatment-resistant schizophrenia subgroups, antipsychotic monotherapy, and concomitant psychotropics among patients with schizophrenia: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