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779-785,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2309499016684749, 2017.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肘離断性骨軟骨炎に対する鏡視下手術,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149-154,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223-232,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野球-小学生野球選手の障害予防-,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肘のスポーツ外傷・障害への対応①肘離断性骨軟骨炎の実態と対応, </w:t>
      </w:r>
      <w:r>
        <w:rPr>
          <w:rFonts w:ascii="" w:hAnsi="" w:cs="" w:eastAsia=""/>
          <w:b w:val="false"/>
          <w:i w:val="true"/>
          <w:strike w:val="false"/>
          <w:color w:val="000000"/>
          <w:sz w:val="20"/>
          <w:u w:val="none"/>
        </w:rPr>
        <w:t xml:space="preserve">無刀流整形外科 メスのいらない運動器治療, </w:t>
      </w:r>
      <w:r>
        <w:rPr>
          <w:rFonts w:ascii="" w:hAnsi="" w:cs="" w:eastAsia=""/>
          <w:b w:val="false"/>
          <w:i w:val="false"/>
          <w:strike w:val="false"/>
          <w:color w:val="000000"/>
          <w:sz w:val="20"/>
          <w:u w:val="none"/>
        </w:rPr>
        <w:t>170-178,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PPS:腰椎分離症修復術 Smiley face Rod Method,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脊椎固定術 匠のワザ,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スポーツ復帰のための手術 肩・肘,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Ⅰスポーツ外傷 スポーツの腰部外傷と障害, 株式会社メジカルビュー社,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Ⅳ腰部外傷 腰椎分離症, 株式会社メジカルビュー社,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Ulnolunate Ligament Avulsion Fracture of the Lunate: A Case Report., </w:t>
      </w:r>
      <w:r>
        <w:rPr>
          <w:rFonts w:ascii="" w:hAnsi="" w:cs="" w:eastAsia=""/>
          <w:b w:val="false"/>
          <w:i w:val="true"/>
          <w:strike w:val="false"/>
          <w:color w:val="000000"/>
          <w:sz w:val="20"/>
          <w:u w:val="single"/>
        </w:rPr>
        <w:t>Journal of Wrist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Shinji Yoshioka, Masahiro Kashima,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nasal carriage of Staphylococcus aureus among patients scheduled to undergo orthopedic surgery: Incidence of surgical site infection by nasal carriage.,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Kenji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alterations of the tendon and pulley on ultrasound after intrasynovial injection of betamethasone for trigger digit., </w:t>
      </w:r>
      <w:r>
        <w:rPr>
          <w:rFonts w:ascii="" w:hAnsi="" w:cs="" w:eastAsia=""/>
          <w:b w:val="false"/>
          <w:i w:val="true"/>
          <w:strike w:val="false"/>
          <w:color w:val="000000"/>
          <w:sz w:val="20"/>
          <w:u w:val="single"/>
        </w:rPr>
        <w:t>Ultrasonography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Fujibayashi, Noriaki Kawakami, Takashi Asazuma, Manabu Ito, Jun Mizutani, Hideki Nagashima, Masaya Nakamura,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Ryuichi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Complications Associated with Lateral Interbody Fusion: Nationwide Survey of 2998 Cases During the First Two Years of Its Use in Japan.,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1478-1484,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1734-1741,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177-183,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Takagishi,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Shoulder and elbow pain in elementary school baseball players: The results from a nation-wide survey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682-686,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神経症状・慢性腰痛に対する手術療法 低侵襲手術を中心に,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639-648,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5(7 suppl6),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トップアスリートの慢性腰痛におけるHIZの意義と低侵襲内視鏡治:Thermal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局所麻酔下経皮的内視鏡脊椎手術の最前線-PED,PELF,thermal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第2回Clinical Conference in KURAMOTO,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アスリートの腰痛管理∼非特異的腰痛を攻略する∼, </w:t>
      </w:r>
      <w:r>
        <w:rPr>
          <w:rFonts w:ascii="" w:hAnsi="" w:cs="" w:eastAsia=""/>
          <w:b w:val="false"/>
          <w:i w:val="true"/>
          <w:strike w:val="false"/>
          <w:color w:val="000000"/>
          <w:sz w:val="20"/>
          <w:u w:val="none"/>
        </w:rPr>
        <w:t xml:space="preserve">第13回関西医科大学脊椎グループ研究会,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町民健康講座 いつまでも健康な足腰を 健やかな生活を送るために,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スポーツ選手の腰痛に対するPELD, </w:t>
      </w:r>
      <w:r>
        <w:rPr>
          <w:rFonts w:ascii="" w:hAnsi="" w:cs="" w:eastAsia=""/>
          <w:b w:val="false"/>
          <w:i w:val="true"/>
          <w:strike w:val="false"/>
          <w:color w:val="000000"/>
          <w:sz w:val="20"/>
          <w:u w:val="none"/>
        </w:rPr>
        <w:t xml:space="preserve">The 17th ATST meeting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局所麻酔で行う脊椎経皮的内視鏡手術の最前線, </w:t>
      </w:r>
      <w:r>
        <w:rPr>
          <w:rFonts w:ascii="" w:hAnsi="" w:cs="" w:eastAsia=""/>
          <w:b w:val="false"/>
          <w:i w:val="true"/>
          <w:strike w:val="false"/>
          <w:color w:val="000000"/>
          <w:sz w:val="20"/>
          <w:u w:val="none"/>
        </w:rPr>
        <w:t xml:space="preserve">第17回ニューロスパイナルセミナー,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腰痛治療とタイトハム, </w:t>
      </w:r>
      <w:r>
        <w:rPr>
          <w:rFonts w:ascii="" w:hAnsi="" w:cs="" w:eastAsia=""/>
          <w:b w:val="false"/>
          <w:i w:val="true"/>
          <w:strike w:val="false"/>
          <w:color w:val="000000"/>
          <w:sz w:val="20"/>
          <w:u w:val="none"/>
        </w:rPr>
        <w:t xml:space="preserve">ホグレルネバタイトハム監修 特別講演会,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第9回日本整形外科学会認定運動器リハビリテーション医資格継続のための研修会,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高知病診連携フォーラム,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ナンバーワンよりオンリーワン∼若手医師へ送るVSOP∼, </w:t>
      </w:r>
      <w:r>
        <w:rPr>
          <w:rFonts w:ascii="" w:hAnsi="" w:cs="" w:eastAsia=""/>
          <w:b w:val="false"/>
          <w:i w:val="true"/>
          <w:strike w:val="false"/>
          <w:color w:val="000000"/>
          <w:sz w:val="20"/>
          <w:u w:val="none"/>
        </w:rPr>
        <w:t xml:space="preserve">学生・研修医のためのキャリアデザインセミナー,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アスリートの腰痛と内視鏡手術∼非特異的腰痛を攻略する∼, </w:t>
      </w:r>
      <w:r>
        <w:rPr>
          <w:rFonts w:ascii="" w:hAnsi="" w:cs="" w:eastAsia=""/>
          <w:b w:val="false"/>
          <w:i w:val="true"/>
          <w:strike w:val="false"/>
          <w:color w:val="000000"/>
          <w:sz w:val="20"/>
          <w:u w:val="none"/>
        </w:rPr>
        <w:t xml:space="preserve">平成29年度 第3回東京都臨床整形外科医会 統合研修会,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局所麻酔下脊椎内視鏡手術の進化 in this decade:discectomy, foraminoplasty &amp; ventral facetectomy, </w:t>
      </w:r>
      <w:r>
        <w:rPr>
          <w:rFonts w:ascii="" w:hAnsi="" w:cs="" w:eastAsia=""/>
          <w:b w:val="false"/>
          <w:i w:val="true"/>
          <w:strike w:val="false"/>
          <w:color w:val="000000"/>
          <w:sz w:val="20"/>
          <w:u w:val="none"/>
        </w:rPr>
        <w:t xml:space="preserve">第129回 中部日本整形外科災害外科学会・学術集会,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第5回脊椎手術Cadaverトレーニングセミナーin 愛媛 セミナー講師(2017年11月9日-10日),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こどもの腰痛∼アプローチとマネージメント∼, </w:t>
      </w:r>
      <w:r>
        <w:rPr>
          <w:rFonts w:ascii="" w:hAnsi="" w:cs="" w:eastAsia=""/>
          <w:b w:val="false"/>
          <w:i w:val="true"/>
          <w:strike w:val="false"/>
          <w:color w:val="000000"/>
          <w:sz w:val="20"/>
          <w:u w:val="none"/>
        </w:rPr>
        <w:t xml:space="preserve">SPINE Forum in Mie,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腰椎分離症(疲労骨折)を科学する, </w:t>
      </w:r>
      <w:r>
        <w:rPr>
          <w:rFonts w:ascii="" w:hAnsi="" w:cs="" w:eastAsia=""/>
          <w:b w:val="false"/>
          <w:i w:val="true"/>
          <w:strike w:val="false"/>
          <w:color w:val="000000"/>
          <w:sz w:val="20"/>
          <w:u w:val="none"/>
        </w:rPr>
        <w:t xml:space="preserve">第11回関西アスレティックトレーナーフォーラム「疲労を科学する」,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若年者腰痛疾患に対する外科的治療, </w:t>
      </w:r>
      <w:r>
        <w:rPr>
          <w:rFonts w:ascii="" w:hAnsi="" w:cs="" w:eastAsia=""/>
          <w:b w:val="false"/>
          <w:i w:val="true"/>
          <w:strike w:val="false"/>
          <w:color w:val="000000"/>
          <w:sz w:val="20"/>
          <w:u w:val="none"/>
        </w:rPr>
        <w:t xml:space="preserve">第24回中越整形外科手術手技講演会,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lumbar spondylolysis, </w:t>
      </w:r>
      <w:r>
        <w:rPr>
          <w:rFonts w:ascii="" w:hAnsi="" w:cs="" w:eastAsia=""/>
          <w:b w:val="false"/>
          <w:i w:val="true"/>
          <w:strike w:val="false"/>
          <w:color w:val="000000"/>
          <w:sz w:val="20"/>
          <w:u w:val="none"/>
        </w:rPr>
        <w:t xml:space="preserve">エール大学 講演, </w:t>
      </w:r>
      <w:r>
        <w:rPr>
          <w:rFonts w:ascii="" w:hAnsi="" w:cs="" w:eastAsia=""/>
          <w:b w:val="false"/>
          <w:i w:val="false"/>
          <w:strike w:val="false"/>
          <w:color w:val="000000"/>
          <w:sz w:val="20"/>
          <w:u w:val="none"/>
        </w:rPr>
        <w:t>Oct.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腹臥位手術(体位)による合併症の回避, 株式会社メジカルビュー社,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佐藤 正裕 : </w:t>
      </w:r>
      <w:r>
        <w:rPr>
          <w:rFonts w:ascii="" w:hAnsi="" w:cs="" w:eastAsia=""/>
          <w:b w:val="false"/>
          <w:i w:val="false"/>
          <w:strike w:val="false"/>
          <w:color w:val="000000"/>
          <w:sz w:val="20"/>
          <w:u w:val="none"/>
        </w:rPr>
        <w:t>PART Ⅴ 100%を超えるための低侵襲手術 3 分離部修復術,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1．患者への説明と指導(ムンテラ),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2．薬物療法の方針と実際,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4．装具療法の方針と実際,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48-55,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944-949,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脊柱後弯症:stand-alone LIF,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Procedure of the Transforaminal Approach and How to Perform Local Anesthesia (Inside-Out Method),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8"/>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13-20,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1382-1386,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2020年1月.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Suppl, </w:t>
      </w:r>
      <w:r>
        <w:rPr>
          <w:rFonts w:ascii="" w:hAnsi="" w:cs="" w:eastAsia=""/>
          <w:b w:val="false"/>
          <w:i w:val="false"/>
          <w:strike w:val="false"/>
          <w:color w:val="000000"/>
          <w:sz w:val="20"/>
          <w:u w:val="none"/>
        </w:rPr>
        <w:t>111S-121S,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251-256,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510-516,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s109-s116,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386-388,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901-907,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1049-1056,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1358-1363,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アスリートの椎間板 プロ野球選手の椎間板,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105761, 2021.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S72-S83,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1234-1239,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540-544,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1-14-8-2,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JSY07-2,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