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介護支援専門員速習テキスト第20版, 日総研,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1184-1186,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none"/>
        </w:rPr>
        <w:t xml:space="preserve">日本老年歯科医学会第27回総会・学術大会抄録, </w:t>
      </w:r>
      <w:r>
        <w:rPr>
          <w:rFonts w:ascii="" w:hAnsi="" w:cs="" w:eastAsia=""/>
          <w:b w:val="false"/>
          <w:i w:val="false"/>
          <w:strike w:val="false"/>
          <w:color w:val="000000"/>
          <w:sz w:val="20"/>
          <w:u w:val="none"/>
        </w:rPr>
        <w:t>80,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高次脳機能障害を支える法制度, </w:t>
      </w:r>
      <w:r>
        <w:rPr>
          <w:rFonts w:ascii="" w:hAnsi="" w:cs="" w:eastAsia=""/>
          <w:b w:val="false"/>
          <w:i w:val="true"/>
          <w:strike w:val="false"/>
          <w:color w:val="000000"/>
          <w:sz w:val="20"/>
          <w:u w:val="none"/>
        </w:rPr>
        <w:t xml:space="preserve">第11回日本リハビリテーション医学会専門医会学術集会, </w:t>
      </w:r>
      <w:r>
        <w:rPr>
          <w:rFonts w:ascii="" w:hAnsi="" w:cs="" w:eastAsia=""/>
          <w:b w:val="false"/>
          <w:i w:val="false"/>
          <w:strike w:val="false"/>
          <w:color w:val="000000"/>
          <w:sz w:val="20"/>
          <w:u w:val="none"/>
        </w:rPr>
        <w:t>69,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就労を目指す高次脳機能障害患者の意欲と注意，生活自立度の関係, </w:t>
      </w:r>
      <w:r>
        <w:rPr>
          <w:rFonts w:ascii="" w:hAnsi="" w:cs="" w:eastAsia=""/>
          <w:b w:val="false"/>
          <w:i w:val="true"/>
          <w:strike w:val="false"/>
          <w:color w:val="000000"/>
          <w:sz w:val="20"/>
          <w:u w:val="none"/>
        </w:rPr>
        <w:t xml:space="preserve">第40回日本高次脳機能障害学会学術集会, </w:t>
      </w:r>
      <w:r>
        <w:rPr>
          <w:rFonts w:ascii="" w:hAnsi="" w:cs="" w:eastAsia=""/>
          <w:b w:val="false"/>
          <w:i w:val="false"/>
          <w:strike w:val="false"/>
          <w:color w:val="000000"/>
          <w:sz w:val="20"/>
          <w:u w:val="none"/>
        </w:rPr>
        <w:t>284,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社会福祉士養成標準テキスト(監修・執筆), 日総研出版,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地域包括ケアシステムの中で市町村行政・保健所・公的機関の果たす役割ー歯科の役割と参画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臼谷 佐和子,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高次脳機能障害(意思決定支援における工夫),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1527-1532,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はじめての学会発表 How to(1), </w:t>
      </w:r>
      <w:r>
        <w:rPr>
          <w:rFonts w:ascii="" w:hAnsi="" w:cs="" w:eastAsia=""/>
          <w:b w:val="false"/>
          <w:i w:val="true"/>
          <w:strike w:val="false"/>
          <w:color w:val="000000"/>
          <w:sz w:val="20"/>
          <w:u w:val="none"/>
        </w:rPr>
        <w:t xml:space="preserve">徳島県地域包括ケアシステム学会,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森 由美, 高橋 美和,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寺西 彩, 八木 真美 : </w:t>
      </w:r>
      <w:r>
        <w:rPr>
          <w:rFonts w:ascii="" w:hAnsi="" w:cs="" w:eastAsia=""/>
          <w:b w:val="false"/>
          <w:i w:val="false"/>
          <w:strike w:val="false"/>
          <w:color w:val="000000"/>
          <w:sz w:val="20"/>
          <w:u w:val="none"/>
        </w:rPr>
        <w:t xml:space="preserve">地域包括ケアシステムにおける高次脳機能障害支援スキームの展開と予測,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勝田 友梨, 錦見 俊雄,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回復期リハビリテーション病棟における高次脳機能障害患者の自主訓練導入の有用性,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258,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真美, 平岡 崇, 後藤 祐之,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用稲 丈人, 種村 純, 椿原 彰夫 : </w:t>
      </w:r>
      <w:r>
        <w:rPr>
          <w:rFonts w:ascii="" w:hAnsi="" w:cs="" w:eastAsia=""/>
          <w:b w:val="false"/>
          <w:i w:val="false"/>
          <w:strike w:val="false"/>
          <w:color w:val="000000"/>
          <w:sz w:val="20"/>
          <w:u w:val="none"/>
        </w:rPr>
        <w:t xml:space="preserve">在宅単身高次脳機能障害例に対する多職種による連携支援,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245,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木戸 保秀, 伊賀上 舞 : </w:t>
      </w:r>
      <w:r>
        <w:rPr>
          <w:rFonts w:ascii="" w:hAnsi="" w:cs="" w:eastAsia=""/>
          <w:b w:val="false"/>
          <w:i w:val="false"/>
          <w:strike w:val="false"/>
          <w:color w:val="000000"/>
          <w:sz w:val="20"/>
          <w:u w:val="none"/>
        </w:rPr>
        <w:t xml:space="preserve">高次脳機能障害者の相談面接における「質問」に関する研究,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247,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種村 留美, 船山 道隆, 前島 伸一郎 : </w:t>
      </w:r>
      <w:r>
        <w:rPr>
          <w:rFonts w:ascii="" w:hAnsi="" w:cs="" w:eastAsia=""/>
          <w:b w:val="false"/>
          <w:i w:val="false"/>
          <w:strike w:val="false"/>
          <w:color w:val="000000"/>
          <w:sz w:val="20"/>
          <w:u w:val="none"/>
        </w:rPr>
        <w:t>やさしい高次脳機能障害用語辞典編集, ぱーそん書房,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nursing home caregivers basic knowledge of oral health management: Dental Terminology,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 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県薬だより 記念特集100号,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11-13,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26-27,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165,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2020年に向けて, </w:t>
      </w:r>
      <w:r>
        <w:rPr>
          <w:rFonts w:ascii="" w:hAnsi="" w:cs="" w:eastAsia=""/>
          <w:b w:val="false"/>
          <w:i w:val="true"/>
          <w:strike w:val="false"/>
          <w:color w:val="000000"/>
          <w:sz w:val="20"/>
          <w:u w:val="none"/>
        </w:rPr>
        <w:t xml:space="preserve">日本医療連携研究会・研究集会, </w:t>
      </w:r>
      <w:r>
        <w:rPr>
          <w:rFonts w:ascii="" w:hAnsi="" w:cs="" w:eastAsia=""/>
          <w:b w:val="false"/>
          <w:i w:val="false"/>
          <w:strike w:val="false"/>
          <w:color w:val="000000"/>
          <w:sz w:val="20"/>
          <w:u w:val="none"/>
        </w:rPr>
        <w:t>5,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w:t>
      </w:r>
      <w:r>
        <w:rPr>
          <w:rFonts w:ascii="" w:hAnsi="" w:cs="" w:eastAsia=""/>
          <w:b w:val="false"/>
          <w:i w:val="true"/>
          <w:strike w:val="false"/>
          <w:color w:val="000000"/>
          <w:sz w:val="20"/>
          <w:u w:val="none"/>
        </w:rPr>
        <w:t xml:space="preserve">第5回 日本医療連携研究会・研究集会,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優利,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吉井 一貴, 青山 浩幸,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鳴門住民の地域愛着と地域肯定感との関連,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浩幸, 吉井 一貴,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住民参画による地域福祉計画及び地域福祉活動計画の一体的策定,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徳島県における地域包括ケアシステムの深化・推進,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55,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伊賀上 舞, 木戸 保秀,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在宅の高次脳機能障害者家族における介護負担感についての検討, </w:t>
      </w:r>
      <w:r>
        <w:rPr>
          <w:rFonts w:ascii="" w:hAnsi="" w:cs="" w:eastAsia=""/>
          <w:b w:val="false"/>
          <w:i w:val="true"/>
          <w:strike w:val="false"/>
          <w:color w:val="000000"/>
          <w:sz w:val="20"/>
          <w:u w:val="none"/>
        </w:rPr>
        <w:t xml:space="preserve">第42回日本高次脳機能障害学会学術集会プログラム・講演抄録, </w:t>
      </w:r>
      <w:r>
        <w:rPr>
          <w:rFonts w:ascii="" w:hAnsi="" w:cs="" w:eastAsia=""/>
          <w:b w:val="false"/>
          <w:i w:val="false"/>
          <w:strike w:val="false"/>
          <w:color w:val="000000"/>
          <w:sz w:val="20"/>
          <w:u w:val="none"/>
        </w:rPr>
        <w:t>140,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監修・社会福祉士養成基本テキスト 第1巻・4巻, 日総研,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渡邉 彩,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認知症の人の診断前後のサポート 社会福祉の立場から,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905-909,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稲次 正敬, 臼谷 佐和子 : </w:t>
      </w:r>
      <w:r>
        <w:rPr>
          <w:rFonts w:ascii="" w:hAnsi="" w:cs="" w:eastAsia=""/>
          <w:b w:val="false"/>
          <w:i w:val="false"/>
          <w:strike w:val="false"/>
          <w:color w:val="000000"/>
          <w:sz w:val="20"/>
          <w:u w:val="none"/>
        </w:rPr>
        <w:t xml:space="preserve">高齢者のアドバンス・ケア・プランニング, </w:t>
      </w:r>
      <w:r>
        <w:rPr>
          <w:rFonts w:ascii="" w:hAnsi="" w:cs="" w:eastAsia=""/>
          <w:b w:val="false"/>
          <w:i w:val="true"/>
          <w:strike w:val="false"/>
          <w:color w:val="000000"/>
          <w:sz w:val="20"/>
          <w:u w:val="none"/>
        </w:rPr>
        <w:t xml:space="preserve">通所&amp;施設マネジメント,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看護・介護現場における排せつ支援のアドバイジングの有用性とその具体例, </w:t>
      </w:r>
      <w:r>
        <w:rPr>
          <w:rFonts w:ascii="" w:hAnsi="" w:cs="" w:eastAsia=""/>
          <w:b w:val="false"/>
          <w:i w:val="true"/>
          <w:strike w:val="false"/>
          <w:color w:val="000000"/>
          <w:sz w:val="20"/>
          <w:u w:val="none"/>
        </w:rPr>
        <w:t xml:space="preserve">介護人材,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施設ソーシャルワーカーに求められる地域展開活動と協働・連携のあり方, </w:t>
      </w:r>
      <w:r>
        <w:rPr>
          <w:rFonts w:ascii="" w:hAnsi="" w:cs="" w:eastAsia=""/>
          <w:b w:val="false"/>
          <w:i w:val="true"/>
          <w:strike w:val="false"/>
          <w:color w:val="000000"/>
          <w:sz w:val="20"/>
          <w:u w:val="none"/>
        </w:rPr>
        <w:t xml:space="preserve">通所&amp;施設地域包括ケアを担うケアマネ&amp;相談員,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37-41,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第2回徳島県地域包括ケアシステム学会学術集会プログラム・抄録集(編集),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1-62,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Health Behavior of Care Workers Working at Nursing Homes in Japan, </w:t>
      </w:r>
      <w:r>
        <w:rPr>
          <w:rFonts w:ascii="" w:hAnsi="" w:cs="" w:eastAsia=""/>
          <w:b w:val="false"/>
          <w:i w:val="true"/>
          <w:strike w:val="false"/>
          <w:color w:val="000000"/>
          <w:sz w:val="20"/>
          <w:u w:val="none"/>
        </w:rPr>
        <w:t xml:space="preserve">4th Asia Pacific Regional Congress of the International Association for Dental Research,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智恵子, 山中 朋子, 曽我部 香織, 沼田 和代, 川上 仁, 稲次 正敬, 湊 省, 稲次 圭, 稲次 美樹子, 森脇 好乃美,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長谷川 裕一 : </w:t>
      </w:r>
      <w:r>
        <w:rPr>
          <w:rFonts w:ascii="" w:hAnsi="" w:cs="" w:eastAsia=""/>
          <w:b w:val="false"/>
          <w:i w:val="false"/>
          <w:strike w:val="false"/>
          <w:color w:val="000000"/>
          <w:sz w:val="20"/>
          <w:u w:val="none"/>
        </w:rPr>
        <w:t xml:space="preserve">排泄支援のアドバイジングが看護意識にもたらした変化,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46,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住民参加型地域福祉計画の策定に対する参加者による評価, </w:t>
      </w:r>
      <w:r>
        <w:rPr>
          <w:rFonts w:ascii="" w:hAnsi="" w:cs="" w:eastAsia=""/>
          <w:b w:val="false"/>
          <w:i w:val="true"/>
          <w:strike w:val="false"/>
          <w:color w:val="000000"/>
          <w:sz w:val="20"/>
          <w:u w:val="none"/>
        </w:rPr>
        <w:t xml:space="preserve">第67回日本社会福祉学会,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「通いの場」に参加する後期高齢者の健康と生活機能の傾向 -プログラム内容の違いによる比較-,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コロナ禍で地域包括ケアシステムの意義を問う他2編,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社会福祉士国家試験のためのレビューブック 2022, MEDIC MEDIA,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No.9502,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高次脳障害者の医療と福祉における意思決定支援, </w:t>
      </w:r>
      <w:r>
        <w:rPr>
          <w:rFonts w:ascii="" w:hAnsi="" w:cs="" w:eastAsia=""/>
          <w:b w:val="false"/>
          <w:i w:val="true"/>
          <w:strike w:val="false"/>
          <w:color w:val="000000"/>
          <w:sz w:val="20"/>
          <w:u w:val="single"/>
        </w:rPr>
        <w:t>高次脳機能研究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高次脳機能障害者の病識低下と意思決定支援, </w:t>
      </w:r>
      <w:r>
        <w:rPr>
          <w:rFonts w:ascii="" w:hAnsi="" w:cs="" w:eastAsia=""/>
          <w:b w:val="false"/>
          <w:i w:val="true"/>
          <w:strike w:val="false"/>
          <w:color w:val="000000"/>
          <w:sz w:val="20"/>
          <w:u w:val="single"/>
        </w:rPr>
        <w:t>MEDICAL REHABILITATION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No.265, </w:t>
      </w:r>
      <w:r>
        <w:rPr>
          <w:rFonts w:ascii="" w:hAnsi="" w:cs="" w:eastAsia=""/>
          <w:b w:val="false"/>
          <w:i w:val="false"/>
          <w:strike w:val="false"/>
          <w:color w:val="000000"/>
          <w:sz w:val="20"/>
          <w:u w:val="none"/>
        </w:rPr>
        <w:t>20-25,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392-393,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618-620,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晴香,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コロナ禍における「通いの場」の多様化, </w:t>
      </w:r>
      <w:r>
        <w:rPr>
          <w:rFonts w:ascii="" w:hAnsi="" w:cs="" w:eastAsia=""/>
          <w:b w:val="false"/>
          <w:i w:val="true"/>
          <w:strike w:val="false"/>
          <w:color w:val="000000"/>
          <w:sz w:val="20"/>
          <w:u w:val="none"/>
        </w:rPr>
        <w:t xml:space="preserve">第4回徳島県地域包括ケアシステム学会学術集会抄録集, </w:t>
      </w:r>
      <w:r>
        <w:rPr>
          <w:rFonts w:ascii="" w:hAnsi="" w:cs="" w:eastAsia=""/>
          <w:b w:val="false"/>
          <w:i w:val="false"/>
          <w:strike w:val="false"/>
          <w:color w:val="000000"/>
          <w:sz w:val="20"/>
          <w:u w:val="none"/>
        </w:rPr>
        <w:t>24,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離島等における介護サービス受給と今後の安定的な介護サービス提供のあり方に関する調査研究事業, </w:t>
      </w:r>
      <w:r>
        <w:rPr>
          <w:rFonts w:ascii="" w:hAnsi="" w:cs="" w:eastAsia=""/>
          <w:b w:val="false"/>
          <w:i w:val="true"/>
          <w:strike w:val="false"/>
          <w:color w:val="000000"/>
          <w:sz w:val="20"/>
          <w:u w:val="none"/>
        </w:rPr>
        <w:t xml:space="preserve">離島等における介護サービス受給と今後の安定的な介護サービス提供のあり方に関する調査研究事業報告書, </w:t>
      </w:r>
      <w:r>
        <w:rPr>
          <w:rFonts w:ascii="" w:hAnsi="" w:cs="" w:eastAsia=""/>
          <w:b w:val="false"/>
          <w:i w:val="false"/>
          <w:strike w:val="false"/>
          <w:color w:val="000000"/>
          <w:sz w:val="20"/>
          <w:u w:val="none"/>
        </w:rPr>
        <w:t>1-153,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歯科医療は認知症予防に有用なのか?, </w:t>
      </w:r>
      <w:r>
        <w:rPr>
          <w:rFonts w:ascii="" w:hAnsi="" w:cs="" w:eastAsia=""/>
          <w:b w:val="false"/>
          <w:i w:val="true"/>
          <w:strike w:val="false"/>
          <w:color w:val="000000"/>
          <w:sz w:val="20"/>
          <w:u w:val="none"/>
        </w:rPr>
        <w:t xml:space="preserve">https://www.oralstudio.net/labo/article/6003,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1250-1252,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174-176,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社会福祉士養成基本テキスト第1巻(改定版)監修・執筆, 日総研出版, 名古屋市,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社会福祉士養成基本テキスト第4巻(改定版)監修・執筆, 日総研出版, 名古屋市,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1496-1499,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相談支援事業所における高次脳機能障害者支援の実態調査報告, </w:t>
      </w:r>
      <w:r>
        <w:rPr>
          <w:rFonts w:ascii="" w:hAnsi="" w:cs="" w:eastAsia=""/>
          <w:b w:val="false"/>
          <w:i w:val="true"/>
          <w:strike w:val="false"/>
          <w:color w:val="000000"/>
          <w:sz w:val="20"/>
          <w:u w:val="none"/>
        </w:rPr>
        <w:t xml:space="preserve">日本高次脳機能学会HP(https://www.higherbrain.or.jp/wp/wp-content/uploads/2024/04/8a2f14d71991c0448c141d71e8729e51.pdf), </w:t>
      </w:r>
      <w:r>
        <w:rPr>
          <w:rFonts w:ascii="" w:hAnsi="" w:cs="" w:eastAsia=""/>
          <w:b w:val="false"/>
          <w:i w:val="false"/>
          <w:strike w:val="false"/>
          <w:color w:val="000000"/>
          <w:sz w:val="20"/>
          <w:u w:val="none"/>
        </w:rPr>
        <w:t>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