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Vol.xxx, </w:t>
      </w:r>
      <w:r>
        <w:rPr>
          <w:rFonts w:ascii="" w:hAnsi="" w:cs="" w:eastAsia=""/>
          <w:b w:val="false"/>
          <w:i w:val="true"/>
          <w:strike w:val="false"/>
          <w:color w:val="000000"/>
          <w:sz w:val="20"/>
          <w:u w:val="none"/>
        </w:rPr>
        <w:t xml:space="preserve">No.xxx, </w:t>
      </w:r>
      <w:r>
        <w:rPr>
          <w:rFonts w:ascii="" w:hAnsi="" w:cs="" w:eastAsia=""/>
          <w:b w:val="false"/>
          <w:i w:val="false"/>
          <w:strike w:val="false"/>
          <w:color w:val="000000"/>
          <w:sz w:val="20"/>
          <w:u w:val="none"/>
        </w:rPr>
        <w:t>xxx,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No.3-044, </w:t>
      </w:r>
      <w:r>
        <w:rPr>
          <w:rFonts w:ascii="" w:hAnsi="" w:cs="" w:eastAsia=""/>
          <w:b w:val="false"/>
          <w:i w:val="false"/>
          <w:strike w:val="false"/>
          <w:color w:val="000000"/>
          <w:sz w:val="20"/>
          <w:u w:val="none"/>
        </w:rPr>
        <w:t>71-72,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