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patients with pars defects identified in adulthood.,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259-262,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Sacral fatigue fractures in children with sacral spina bifida occulta.,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278-282,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Lumbar Segmental Artery Injury During Lateral Transpsoas Approach in the Patients with Lumbar Scoliosis.,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880-884,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Nitta,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Tadanori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Symptomatic Lumbar Spondylolysis in Pediatric Patients.,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e434-437,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Myelopathy due to Proliferative Changes around C2 Pars Defects without Instability.,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565-569,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Medial collateral ligament release for internal rotation of tibia in posterior stabilized total knee arthroplasty: a cadaveric study, </w:t>
      </w:r>
      <w:r>
        <w:rPr>
          <w:rFonts w:ascii="" w:hAnsi="" w:cs="" w:eastAsia=""/>
          <w:b w:val="false"/>
          <w:i w:val="true"/>
          <w:strike w:val="false"/>
          <w:color w:val="000000"/>
          <w:sz w:val="20"/>
          <w:u w:val="single"/>
        </w:rPr>
        <w:t>The Journal of Arthroplasty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270-273,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Posterior Apophyseal Ring Fracture Combined with Spondylolysis in Pediatric Athletes: A Report of Three Cases.,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e64,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Kazuaki Mineta, Keizo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coxa profunda and morphological parameters of acetabular coverage in a Japanese cohort: A CT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667-672,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Shunichi Toki, Daisuke Suzuki, Takuma Kobayashi,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sMineko Fujimiya, C Williams Hutton,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Pullout Strength of Pedicle Screws following Re-direction after Lateral Wall Breach or End-plate Breach.,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1218-1223,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Kazuta Yamashita,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Keizo Wada,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to the Surgeon and Patient During a Fluoroscopic Procedure: How High is the Exposure Dose? A Cadaveric Study.,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1254-1260,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femoroacetabular impingement-related radiographic features in a convenience sample of Japanese patients with and without herniation pits.,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1079-1088,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Kazuta Yamashita, Mitusnobu Abe,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Vacuum Phenomenon of the Sacroiliac Joint: Correlation with Sacropelvic Morphology.,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762-766,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Kazuta Yamashita, Fumio Hayashi,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Progressive Palsy of the Lower Leg Caused by a Huge Lumbar Posterior Endplate Lesion after Recurrent Disc Herniation.,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Keizou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morphological assessment of the hip joint in Japanese patients: association with radiographic predictors of femoroacetabular impingement.,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Vol.98-B,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1167-1174,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arterial supply to the lower lumbar spine.,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4181-4187,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Tomoya Terai,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concept of transforaminal ventral facetectomy including simultaneous decompression of foraminal and lateral recess stenosis: Technical considerations in a fresh cadaver model and a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intensity zone in lumbar spine and its correlation with disc degeneration.,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39-42,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Noriaki Mima, Keisuke Adachi, Kazumasa Inoue, C Subash Jha, Akihiro Nitta, Masatoshi Morimoto,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changes of cervical destructive spondyloarthropathy in long-term hemodialysis patients: A 9-year longitudinal observational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68-73, 2017.</w:t>
      </w:r>
    </w:p>
    <w:p>
      <w:pPr>
        <w:numPr>
          <w:numId w:val="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full endoscopic lumbar foraminoplasty for adjacent level foraminal stenosis following vertebral intersegmental fusion in an awake and aware patient under local anesthesia: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291-295,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Yokoyama,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chronic low back pain in a high-level college athlete: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313-316, 2017.</w:t>
      </w:r>
    </w:p>
    <w:p>
      <w:pPr>
        <w:numPr>
          <w:numId w:val="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Correction and Adaptation of a Severely Deformed Sacral Dome in an Adolescent with Isthmic Spondylolisthesis: A Case Report.,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e26, 2017.</w:t>
      </w:r>
    </w:p>
    <w:p>
      <w:pPr>
        <w:numPr>
          <w:numId w:val="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and direct repair of isthmic spondylolisthesis using the smiley face rod method in adolescent athlete: Technical note.,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168-172,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intensity changes of the posterior elements of the lumbar spine in symptomatic adults.,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140-145, 2017.</w:t>
      </w:r>
    </w:p>
    <w:p>
      <w:pPr>
        <w:numPr>
          <w:numId w:val="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非特異的腰痛診断に陥りやすい椎間板性腰痛,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Eight-year follow-up findings of surgical treatment for severe dystrophic changes in the cervical spine associated with neurofibromatosis type I: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Removal of Circumferentially Leaked Polymethyl Methacrylate in the Epidural Space of the Thoracic Spine after Percutaneous Vertebroplasty., </w:t>
      </w:r>
      <w:r>
        <w:rPr>
          <w:rFonts w:ascii="" w:hAnsi="" w:cs="" w:eastAsia=""/>
          <w:b w:val="false"/>
          <w:i w:val="true"/>
          <w:strike w:val="false"/>
          <w:color w:val="000000"/>
          <w:sz w:val="20"/>
          <w:u w:val="single"/>
        </w:rPr>
        <w:t>The Surgery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e1-e5, 2017.</w:t>
      </w:r>
    </w:p>
    <w:p>
      <w:pPr>
        <w:numPr>
          <w:numId w:val="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Hisanori Ikuma, Takuya Tokashiki, Takashi Maehara,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to the Hand of a Spinal Interventionalist during Fluoroscopically Guided Procedures.,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Basic study for internal dose evaluation during CT examination by means of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none"/>
        </w:rPr>
        <w:t>C-0005-1-C-0005-22,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Kenji Yamada,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Entrance surface dose measurements using a small OSL dosimeter with a computed tomography scanner having 320 rows of detectors,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49-59, 2017.</w:t>
      </w:r>
    </w:p>
    <w:p>
      <w:pPr>
        <w:numPr>
          <w:numId w:val="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発育期の腰椎スポーツ障害,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443-450,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C3―C6頚椎外側塊スクリュー Roy Camille法, </w:t>
      </w:r>
      <w:r>
        <w:rPr>
          <w:rFonts w:ascii="" w:hAnsi="" w:cs="" w:eastAsia=""/>
          <w:b w:val="false"/>
          <w:i w:val="true"/>
          <w:strike w:val="false"/>
          <w:color w:val="000000"/>
          <w:sz w:val="20"/>
          <w:u w:val="none"/>
        </w:rPr>
        <w:t xml:space="preserve">OS NEXUS No.6 脊椎固定術 これが基本テクニック, </w:t>
      </w:r>
      <w:r>
        <w:rPr>
          <w:rFonts w:ascii="" w:hAnsi="" w:cs="" w:eastAsia=""/>
          <w:b w:val="false"/>
          <w:i w:val="false"/>
          <w:strike w:val="false"/>
          <w:color w:val="000000"/>
          <w:sz w:val="20"/>
          <w:u w:val="none"/>
        </w:rPr>
        <w:t>74-73,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腰椎の運動・回転中心-腰椎障害における可動域，瞬間回転軸(IAR)の変化,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932-935,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HIZ(high intensity zone)に対するthermal annuloplasty,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233-237,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Kenji Yamada,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Yamashita Kazuta, Fumio Hayashi,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Convenient measurement method using small-type OSL dosimeters for evaluation of doses in CT scans: uncertainty evaluation, entrance-skin dose of phantom, and organ dose of cadaver,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Universal calibration curve for a small-type OSL dosimeter to be used for direct dose measurements of direct, scattered and penetrating X-rays in the diagnostic region,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Kazuki Takegami, Takuya Hashizume, Ikuo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Reginaldo A. Kaila Ann Mary : </w:t>
      </w:r>
      <w:r>
        <w:rPr>
          <w:rFonts w:ascii="" w:hAnsi="" w:cs="" w:eastAsia=""/>
          <w:b w:val="false"/>
          <w:i w:val="false"/>
          <w:strike w:val="false"/>
          <w:color w:val="000000"/>
          <w:sz w:val="20"/>
          <w:u w:val="none"/>
        </w:rPr>
        <w:t xml:space="preserve">Universal dose calibration of the small-type OSL dosimeter for diagnostic X-rays - direct, scattered and penetrating X-rays -,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Tohru Okazaki, Yoshiki Mihara, Kenji Yamada, Natsumi Kimoto, Kazuki Takegami,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Takuya Hashizume, Ikuo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Mary A. Kaila Ann Reginaldo : </w:t>
      </w:r>
      <w:r>
        <w:rPr>
          <w:rFonts w:ascii="" w:hAnsi="" w:cs="" w:eastAsia=""/>
          <w:b w:val="false"/>
          <w:i w:val="false"/>
          <w:strike w:val="false"/>
          <w:color w:val="000000"/>
          <w:sz w:val="20"/>
          <w:u w:val="none"/>
        </w:rPr>
        <w:t xml:space="preserve">Uncertainty estimation of dose measured with a small-type optically stimulated luminescence dosimeter for CT scanning, --- Basic study for estimating entrance skin dose and internal organ dose ---,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Basic study for internal dose evaluation during CT examination by means of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none"/>
        </w:rPr>
        <w:t>Vienna,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Bony Healing in Pediatric Lumbar Spondylolysis., </w:t>
      </w:r>
      <w:r>
        <w:rPr>
          <w:rFonts w:ascii="" w:hAnsi="" w:cs="" w:eastAsia=""/>
          <w:b w:val="false"/>
          <w:i w:val="true"/>
          <w:strike w:val="false"/>
          <w:color w:val="000000"/>
          <w:sz w:val="20"/>
          <w:u w:val="none"/>
        </w:rPr>
        <w:t xml:space="preserve">AAOS 2017 Annual meeting(March 14-18, 2017),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著明な嚥下障害をきたしたが経口摂取可能となった強皮症/多発性筋炎の一例, </w:t>
      </w:r>
      <w:r>
        <w:rPr>
          <w:rFonts w:ascii="" w:hAnsi="" w:cs="" w:eastAsia=""/>
          <w:b w:val="false"/>
          <w:i w:val="true"/>
          <w:strike w:val="false"/>
          <w:color w:val="000000"/>
          <w:sz w:val="20"/>
          <w:u w:val="none"/>
        </w:rPr>
        <w:t xml:space="preserve">第53回日本リハビリテーション医学会学術集会,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三原 由樹, 紀本 夏実, 沖野 啓樹,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竹上 和希, 岡崎 徹, 橋詰 拓弥 : </w:t>
      </w:r>
      <w:r>
        <w:rPr>
          <w:rFonts w:ascii="" w:hAnsi="" w:cs="" w:eastAsia=""/>
          <w:b w:val="false"/>
          <w:i w:val="false"/>
          <w:strike w:val="false"/>
          <w:color w:val="000000"/>
          <w:sz w:val="20"/>
          <w:u w:val="none"/>
        </w:rPr>
        <w:t xml:space="preserve">診断領域X線による介助者被ばくの実測に向けた小型OSL線量計の読取装置の改良, </w:t>
      </w:r>
      <w:r>
        <w:rPr>
          <w:rFonts w:ascii="" w:hAnsi="" w:cs="" w:eastAsia=""/>
          <w:b w:val="false"/>
          <w:i w:val="true"/>
          <w:strike w:val="false"/>
          <w:color w:val="000000"/>
          <w:sz w:val="20"/>
          <w:u w:val="none"/>
        </w:rPr>
        <w:t xml:space="preserve">医用画像情報学会平成28年度年次(第175回)大会,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プロテオーム解析を用いた不溶性細胞外マトリックスの定量的評価-ヒト腱・靭帯を用いて-, </w:t>
      </w:r>
      <w:r>
        <w:rPr>
          <w:rFonts w:ascii="" w:hAnsi="" w:cs="" w:eastAsia=""/>
          <w:b w:val="false"/>
          <w:i w:val="true"/>
          <w:strike w:val="false"/>
          <w:color w:val="000000"/>
          <w:sz w:val="20"/>
          <w:u w:val="none"/>
        </w:rPr>
        <w:t xml:space="preserve">第48回日本結合組織学会学術大会,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仙骨発生の動脈瘤様骨嚢腫の1例, </w:t>
      </w:r>
      <w:r>
        <w:rPr>
          <w:rFonts w:ascii="" w:hAnsi="" w:cs="" w:eastAsia=""/>
          <w:b w:val="false"/>
          <w:i w:val="true"/>
          <w:strike w:val="false"/>
          <w:color w:val="000000"/>
          <w:sz w:val="20"/>
          <w:u w:val="none"/>
        </w:rPr>
        <w:t xml:space="preserve">"第127回中部日本 整形外科災害外科学会",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Mihara, Kenji Yamada,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Basic study for internal dose evaluation of CT examination by means of small-type OSL dosimeter,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三原 由樹,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竹上 和希, 岡崎 徹, 橋詰 拓弥 : </w:t>
      </w:r>
      <w:r>
        <w:rPr>
          <w:rFonts w:ascii="" w:hAnsi="" w:cs="" w:eastAsia=""/>
          <w:b w:val="false"/>
          <w:i w:val="false"/>
          <w:strike w:val="false"/>
          <w:color w:val="000000"/>
          <w:sz w:val="20"/>
          <w:u w:val="none"/>
        </w:rPr>
        <w:t xml:space="preserve">診断用X線に対する小型OSL線量計の測定下限値の評価,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Takegami, Yoshiki Mihara,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Study to expand the dose calibration curve of small-type OSL dosimeter toward scattered and penetrating X-rays for management of radiation exposure in the diagnostic region,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竹上 和希, 三原 由樹, 紀本 夏実, 山田 健二,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小型OSL線量計を用いたCTスキャンにおける入射皮膚線量実測の有用性,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プロテオーム解析を用いた不溶性細胞外マトリックスの定量的評価と質的評価法の開発-腰部脊柱管狭窄症患者の肥厚黄色靭帯を用いて-,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Yohei Kawatani,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Anterior Tibial Artery following Ankle Arthroscopy in a Soccer Player.,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Yuhei Yamasaki,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Custom-Made Alumina Ceramic Total Talar Prosthesis for Idiopathic Aseptic Necrosis of the Talus: Report of Two Cases.,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Rui Takahashi, Tomoya Terai,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isthmic spondylolisthesis showing radiologic evidence of slippage after physis injury.,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388-392, 2017.</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calcanectomy for metastasis of renal cell carcinoma in the calcaneus: A case report.,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e7-e12, 2017.</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Ankle Joint Visualization Between the 70° and 30° Arthroscopes: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72-76, 2017.</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Between the Anterior Distal Tibial Edge and the Anterior Tibial Artery in Distraction and Nondistraction During Anterior Ankle Arthroscopy: A Cadaveric Study.,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113-118, 2017.</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Morphology of the Incisura Fibularis at the Distal Tibiofibular Syndesmosis in the Japanese Population.,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1147-1150, 2017.</w:t>
      </w:r>
    </w:p>
    <w:p>
      <w:pPr>
        <w:numPr>
          <w:numId w:val="6"/>
        </w:numPr>
        <w:autoSpaceDE w:val="off"/>
        <w:autoSpaceDN w:val="off"/>
        <w:spacing w:line="-240" w:lineRule="auto"/>
        <w:ind w:left="30"/>
      </w:pP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Naohito Hibino,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the Active Forearm Rotation Using Vascularized Free Fibular Graft and Radial Head Arthroplasty for a Wide Defect of the Proximal Radius., </w:t>
      </w:r>
      <w:r>
        <w:rPr>
          <w:rFonts w:ascii="" w:hAnsi="" w:cs="" w:eastAsia=""/>
          <w:b w:val="false"/>
          <w:i w:val="true"/>
          <w:strike w:val="false"/>
          <w:color w:val="000000"/>
          <w:sz w:val="20"/>
          <w:u w:val="single"/>
        </w:rPr>
        <w:t>The Journal of Hand Surgery, Asian-Pacific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531-534, 2017.</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Study of Anterior and Posterior Ankle Portal Sites for Ankle Arthroscopy in Plantarflexion and Dorsiflexion: A Cadaveric Study in the Japanese Population.,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537-542, 2018.</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enhanced computed tomographic study in fresh cadavers.,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Psychogenic Equinovarus Caused by Dislocation of the Chopart Joint Complex.,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Platelet-rich plasma does not reduce skeletal muscle fibrosis after distraction osteogenesis., </w:t>
      </w:r>
      <w:r>
        <w:rPr>
          <w:rFonts w:ascii="" w:hAnsi="" w:cs="" w:eastAsia=""/>
          <w:b w:val="false"/>
          <w:i w:val="true"/>
          <w:strike w:val="false"/>
          <w:color w:val="000000"/>
          <w:sz w:val="20"/>
          <w:u w:val="single"/>
        </w:rPr>
        <w:t>Journal of Experimental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Gelatinous transformation of bone marrow in the calcaneus, diagnosed by open bone biopsy in a patient with anorexia nervosa: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FirstPublished,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Entry points of nutrient arteries at risk during osteotomy of the lesser metatarsals: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46, 2018.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Kenji Yokoyama,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Symptomatic Os Intercuneiform: A Case Report.,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997-999,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and direction of the nutrient artery to the first metatarsal at risk in osteotomy for hallux valgus.,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460-465,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is restored after lateral UKA but not after medial UKA.,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3438-3443,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Distances from the deep plantar arch to the lesser metatarsals at risk during osteotomy: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57, 2018.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Hiroki Arase, Yutaka Kawabata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Septic True Aneurysm of the Posterior Tibial Artery Diagnosed after Anterior Arthroscopic Debridement of a Septic Ankle following Infective Endocarditis: A Case Report., </w:t>
      </w:r>
      <w:r>
        <w:rPr>
          <w:rFonts w:ascii="" w:hAnsi="" w:cs="" w:eastAsia=""/>
          <w:b w:val="false"/>
          <w:i w:val="true"/>
          <w:strike w:val="false"/>
          <w:color w:val="000000"/>
          <w:sz w:val="20"/>
          <w:u w:val="single"/>
        </w:rPr>
        <w:t>Journal of Orthopaedic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68-73,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Eiki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Perforating Peroneal Artery following Ankle Arthroscopy.,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Naohito Hibino, Masahiro Yamano, Shinji Yoshioka, Tomoya Terai, Kenichiro Kita, Shingo Hama,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Reconstruction for Re-rupture of Achilles Tendon with Soft Tissue Infection: Using an Anterolateral Thigh Flap Incorporating a Vascularized Muscle Flap and a Strip of Iliotibial Tract., </w:t>
      </w:r>
      <w:r>
        <w:rPr>
          <w:rFonts w:ascii="" w:hAnsi="" w:cs="" w:eastAsia=""/>
          <w:b w:val="false"/>
          <w:i w:val="true"/>
          <w:strike w:val="false"/>
          <w:color w:val="000000"/>
          <w:sz w:val="20"/>
          <w:u w:val="single"/>
        </w:rPr>
        <w:t>Journal of Hand and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105-108, 2018.</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kinematics are lost in bicruciate-retaining total knee arthroplasty when the tibial component is replaced: an in vitro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Knee kinematics after lateral UKA are closer to native knee kinematics compared to those after medial UKA, a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Retention of the anterior cruciate ligament increase the joint stability in anterior, external rotation and varus directions in TKA, A biomechanical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Position of the Femur and the Tibia in Total Knee Arthroplasty: a Cadaveric Study, </w:t>
      </w:r>
      <w:r>
        <w:rPr>
          <w:rFonts w:ascii="" w:hAnsi="" w:cs="" w:eastAsia=""/>
          <w:b w:val="false"/>
          <w:i w:val="true"/>
          <w:strike w:val="false"/>
          <w:color w:val="000000"/>
          <w:sz w:val="20"/>
          <w:u w:val="none"/>
        </w:rPr>
        <w:t xml:space="preserve">The 19th European Federation of National Associations of Orthopaedics and Traumatology(May 30-June 1,2018),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Cadaveric anatomical study of anterior and posterior ankle arthroscopic portals in ankle plantarflexion and dorsiflexion positions., </w:t>
      </w:r>
      <w:r>
        <w:rPr>
          <w:rFonts w:ascii="" w:hAnsi="" w:cs="" w:eastAsia=""/>
          <w:b w:val="false"/>
          <w:i w:val="true"/>
          <w:strike w:val="false"/>
          <w:color w:val="000000"/>
          <w:sz w:val="20"/>
          <w:u w:val="none"/>
        </w:rPr>
        <w:t xml:space="preserve">2018 American Orthopaedic Foot &amp; Ankle Society Annual meeting(July 11-14,2018),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Fresh cadaveric study of the origin and branching direction of the anterior medial malleolar artery from the anterior tibial artery., </w:t>
      </w:r>
      <w:r>
        <w:rPr>
          <w:rFonts w:ascii="" w:hAnsi="" w:cs="" w:eastAsia=""/>
          <w:b w:val="false"/>
          <w:i w:val="true"/>
          <w:strike w:val="false"/>
          <w:color w:val="000000"/>
          <w:sz w:val="20"/>
          <w:u w:val="none"/>
        </w:rPr>
        <w:t xml:space="preserve">44th Annual meeting of the Japanese Orthopaedic Society for Sports Medicine(September 7-September 9,2018),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TKAのインサート形状がScrew Home Movementに及ぼす影響 -未固定遺体を用いた検討, </w:t>
      </w:r>
      <w:r>
        <w:rPr>
          <w:rFonts w:ascii="" w:hAnsi="" w:cs="" w:eastAsia=""/>
          <w:b w:val="false"/>
          <w:i w:val="true"/>
          <w:strike w:val="false"/>
          <w:color w:val="000000"/>
          <w:sz w:val="20"/>
          <w:u w:val="none"/>
        </w:rPr>
        <w:t xml:space="preserve">第130回中部日本整形災害外科学会,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内側関節面形状がBCR-TKA術後Screw Home Movementの維持に与える影響, </w:t>
      </w:r>
      <w:r>
        <w:rPr>
          <w:rFonts w:ascii="" w:hAnsi="" w:cs="" w:eastAsia=""/>
          <w:b w:val="false"/>
          <w:i w:val="true"/>
          <w:strike w:val="false"/>
          <w:color w:val="000000"/>
          <w:sz w:val="20"/>
          <w:u w:val="none"/>
        </w:rPr>
        <w:t xml:space="preserve">第10回日本関節鏡・膝・スポーツ整形外科学会, </w:t>
      </w:r>
      <w:r>
        <w:rPr>
          <w:rFonts w:ascii="" w:hAnsi="" w:cs="" w:eastAsia=""/>
          <w:b w:val="false"/>
          <w:i w:val="false"/>
          <w:strike w:val="false"/>
          <w:color w:val="000000"/>
          <w:sz w:val="20"/>
          <w:u w:val="none"/>
        </w:rPr>
        <w:t>2018年6月.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medial constrained insert restores native knee rotational kinematics after bicruciate-retaining total knee arthroplasty.,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1621-1627,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and varus-valgus laxity affects kinematics of the normal knee: A cadaveric study.,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2309499019873726, 2019.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Femoral Rotational Osteotomy for Symptomatic Femoral Retroversion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214-216,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人工膝関節全置換術後6ヵ月での1足1段様式による段階降段のための大腿四頭筋力のカットオフ値,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S1261,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西良 浩一 : </w:t>
      </w:r>
      <w:r>
        <w:rPr>
          <w:rFonts w:ascii="" w:hAnsi="" w:cs="" w:eastAsia=""/>
          <w:b w:val="false"/>
          <w:i w:val="false"/>
          <w:strike w:val="false"/>
          <w:color w:val="000000"/>
          <w:sz w:val="20"/>
          <w:u w:val="none"/>
        </w:rPr>
        <w:t xml:space="preserve">人工膝関節全置換術後患者の段階昇降における矢状面膝関節運動力学動態と大腿四頭筋の筋活動の特性 降段動作困難感の原因解明,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S1260,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新田 晃弘,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BCRのkinematics:未固定遺体膝を用いた解析, </w:t>
      </w:r>
      <w:r>
        <w:rPr>
          <w:rFonts w:ascii="" w:hAnsi="" w:cs="" w:eastAsia=""/>
          <w:b w:val="false"/>
          <w:i w:val="true"/>
          <w:strike w:val="false"/>
          <w:color w:val="000000"/>
          <w:sz w:val="20"/>
          <w:u w:val="none"/>
        </w:rPr>
        <w:t xml:space="preserve">Bone Joint Nerve こつ・かんせつ・しんけい(BJN),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225-296, 2019年4月.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articulation of the femur and tibia in total knee arthroplasty: a cadaveric study.,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1488-1496, 2020.</w:t>
      </w:r>
    </w:p>
    <w:p>
      <w:pPr>
        <w:numPr>
          <w:numId w:val="9"/>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evaluation of the insertional footprints of the iliofemoral and ischiofemoral ligaments: a cadaveric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友成 健, 後藤 強,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大澤 俊文,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変形性股関節症患者における動的脊椎アライメントの検討,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72-78,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Insufficient lateral joint laxity after bicruciate-retaining total knee arthroplasty potentially influences kinematics during flexion: A biomechanical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311-318, 2021.</w:t>
      </w:r>
    </w:p>
    <w:p>
      <w:pPr>
        <w:numPr>
          <w:numId w:val="9"/>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スポーツ医学における教育と新規技術開発:カダバーセミナーの意義 関節鏡手術教育とカダバーセミナー(教育者からの観点) 脊椎,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1350-1353,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全内視鏡下脊椎手術のカダバートレーニング(シンポジウム67),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両十字靱帯温存型の人工膝関節全置換術後では歩行時に正常な膝関節運動力学動態を再現できていない,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S790, 2021年3月.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Yutaka Kinoshita,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Shinji Yoshioka, Masaru Nakamura,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Extremely Severe Heterotopic Ossification after Primary Total Hip Arthroplasty due to Persistent Mild Periprosthetic Joint Infection.,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radiographic evaluation and simulation study for optimal cup placement in high-hip centre total hip arthroplasty.,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335-341,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and radiological outcomes of total hip arthroplasty using a highly porous titanium cup or a conventional hydroxyapatite-coated titanium cup: A retrospective study in Japanese patients.,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163-168,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 a cadaveric study,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2885-2893,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未固定遺体を用いた健常膝関節における関節弛緩性と関節動態の関連性についての解析, </w:t>
      </w:r>
      <w:r>
        <w:rPr>
          <w:rFonts w:ascii="" w:hAnsi="" w:cs="" w:eastAsia=""/>
          <w:b w:val="false"/>
          <w:i w:val="true"/>
          <w:strike w:val="false"/>
          <w:color w:val="000000"/>
          <w:sz w:val="20"/>
          <w:u w:val="none"/>
        </w:rPr>
        <w:t xml:space="preserve">JOSKAS-JOSSM 2021,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大野 亜里沙, 尾形 美子,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理学療法士による人工股関節全置換術後のアウトカム評価の有効性, </w:t>
      </w:r>
      <w:r>
        <w:rPr>
          <w:rFonts w:ascii="" w:hAnsi="" w:cs="" w:eastAsia=""/>
          <w:b w:val="false"/>
          <w:i w:val="true"/>
          <w:strike w:val="false"/>
          <w:color w:val="000000"/>
          <w:sz w:val="20"/>
          <w:u w:val="none"/>
        </w:rPr>
        <w:t xml:space="preserve">日本クリニカルパス学会誌,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未固定遺体を用いた健常膝関節における関節動揺性と関節動態の関連性についての検討, </w:t>
      </w:r>
      <w:r>
        <w:rPr>
          <w:rFonts w:ascii="" w:hAnsi="" w:cs="" w:eastAsia=""/>
          <w:b w:val="false"/>
          <w:i w:val="true"/>
          <w:strike w:val="false"/>
          <w:color w:val="000000"/>
          <w:sz w:val="20"/>
          <w:u w:val="none"/>
        </w:rPr>
        <w:t xml:space="preserve">第36回日本整形外科基礎学術集会,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人工膝関節手術支援ロボットのインプラント設置精度の検討,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Anterolateral-supine (ALS) approach THA術前後の股関節周囲筋の変化と筋力との関連,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術前内反アライメントが手術支援ロボットNAVIOによるBi-cruciate stabilized型TKA術中軟部バランス評価に与える影響の解析,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「UKAとBCR-TKAの適応を考える」UKAとBCR-TKAの使い分け-当科の考え-,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「TKA/UKAの回旋アライメント再考」 BCS-TKAの回旋位と回旋動態の関連について,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UKA, BCR, BCS型TKA後患者における膝伸展筋力回復の比較,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vertebral fractures in the Japanese population using the trabecular bone score: a cross-sectional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Akihiro Nitta,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Koichi Oba, Hiroshi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Insertion of a spacer block translates the tibia anteriorly during evaluation of soft tissue balance in cruciate-retaining total knee arthroplasty.,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125-129,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a cadaveric study, </w:t>
      </w:r>
      <w:r>
        <w:rPr>
          <w:rFonts w:ascii="" w:hAnsi="" w:cs="" w:eastAsia=""/>
          <w:b w:val="false"/>
          <w:i w:val="true"/>
          <w:strike w:val="false"/>
          <w:color w:val="000000"/>
          <w:sz w:val="20"/>
          <w:u w:val="none"/>
        </w:rPr>
        <w:t xml:space="preserve">ORS2023, </w:t>
      </w:r>
      <w:r>
        <w:rPr>
          <w:rFonts w:ascii="" w:hAnsi="" w:cs="" w:eastAsia=""/>
          <w:b w:val="false"/>
          <w:i w:val="false"/>
          <w:strike w:val="false"/>
          <w:color w:val="000000"/>
          <w:sz w:val="20"/>
          <w:u w:val="none"/>
        </w:rPr>
        <w:t>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「ロボット手術の可能性と最新の治療戦略」 Image-free handheld robotを用いたBCR/BCS TKAの治療戦略,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ロボット支援BCS TKAの短期成績 -ナビゲーション手術との比較-,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手術支援ロボットNAVIOによる術中大腿骨コンポーネント提示サイズと使用サイズとの差についての検討,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未固定遺体股関節を用いた寛骨臼関節面応力の検討ー有限要素法と負荷試験との比較ー,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Klebsiella pneumoniae invasive syndromeにより生じた人工膝関節周囲感染の一例,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浜田大輔 西良浩一 : </w:t>
      </w:r>
      <w:r>
        <w:rPr>
          <w:rFonts w:ascii="" w:hAnsi="" w:cs="" w:eastAsia=""/>
          <w:b w:val="false"/>
          <w:i w:val="false"/>
          <w:strike w:val="false"/>
          <w:color w:val="000000"/>
          <w:sz w:val="20"/>
          <w:u w:val="none"/>
        </w:rPr>
        <w:t xml:space="preserve">人工股関節置換術におけるJHEQの臨床評価 JOA score, WOMAC, FJSとの相関関係の検討,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脛骨髄内釘手術における遮蔽による職業被曝低減効果の検証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骨頭被覆率は発育性股関節形成不全の新たな診断基準となりうるか?-未固定遺体と有限要素解析を用いた整合性の検証-,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「未来志向のTKA」 手術支援ロボットNACIO/CORIを用いたpersonalized TKA,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TKAの短期成績比較,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脊椎後方手術における遮蔽による職業被曝低減効果の検証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「人工関節のテクノロジーの進歩」 ロボット支援人工膝関節置換術の可能性と治療戦略,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Bicruciate-stabilized TKAの1年成績 -navigationとroboticsの比較-,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「手術の進化と深化」 手術支援ロボットCORIによる人工膝関節置換術,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シンポジウム「医学の新時代 次世代の新技術と整形外科」 ロボット支援手術の現状と未来,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TKAにおける靱帯バランス予測の精度検証,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人工股関節置換術後の骨盤側方傾斜の残存は自覚的脚長差に影響を及ぼす,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骨頭被覆率と骨盤後傾を用いた股関節応力評価-未固定遺体と有限要素解析を用いた整合性の検証-,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友成 健, 古本 太希, 齋藤 貴, 川村 由佳, 鎌田 基夢, 泊 綾音, 武田 将吾, 佐野 亘, 山田 めぐみ,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人工股関節全置換術後3か月時の患者立脚型アウトカムに影響する因子の検討,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24-25,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関節外変形を伴った内反型変形性膝関節症に対し，手術支援ロボットを用いて関節内矯正を行ったTKA,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第53回日本人工関節学会,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hip-spine relationship and patient-perceived leg length discrepancy after total hip arthroplasty: A retrospective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comparison between the knee after bicruciate stabilized total knee arthroplasty and the native knee: A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289-296,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Hematogenous prosthetic knee joint infection with Klebsiella pneumoniae caused by asymptomatic gallbladder abscess: a case report and literature review,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Saori Soeda,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Full Endoscopic Trans Kambin's Triangle Lumbar Interbody Fusion: A Systematic Review.,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false"/>
          <w:strike w:val="false"/>
          <w:color w:val="000000"/>
          <w:sz w:val="20"/>
          <w:u w:val="none"/>
        </w:rPr>
        <w:t>317-329,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hip flexion angle and protrusion of the anterior acetabular component can predict symptomatic iliopsoas impingement after total hip arthroplasty: a retrospective study.,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985-991,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knee arthroplasty improved component alignment in the coronal plane compared with navigation-assisted total knee arthroplasty: a comparative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2831-2839,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Tsutomu Enomoto, Hiroki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TBS reference values be a valid indicator for clinical vertebral fracture? A cross-sectional study.,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arm-assisted total hip arthroplasty via a minimally invasive anterolateral approach in the supine position improves the precision of cup placement in patients with developmental dysplasia of the hip.,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559-565,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ステムアライメントが腸腰筋インピンジメントに与える影響:未固定遺体を用いた検討,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第51回日本関節病学会,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THA後ステムアライメントが腸腰筋インピンジメントの病態に及ぼす影響:未固定遺体を用いた検討, </w:t>
      </w:r>
      <w:r>
        <w:rPr>
          <w:rFonts w:ascii="" w:hAnsi="" w:cs="" w:eastAsia=""/>
          <w:b w:val="false"/>
          <w:i w:val="true"/>
          <w:strike w:val="false"/>
          <w:color w:val="000000"/>
          <w:sz w:val="20"/>
          <w:u w:val="none"/>
        </w:rPr>
        <w:t xml:space="preserve">第141回中部日本整形外科災害外科学会,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シート状圧センサーを用いたステムアライメントが腸腰筋インピンジメントの病態に与える影響の検討:未固定遺体試験, </w:t>
      </w:r>
      <w:r>
        <w:rPr>
          <w:rFonts w:ascii="" w:hAnsi="" w:cs="" w:eastAsia=""/>
          <w:b w:val="false"/>
          <w:i w:val="true"/>
          <w:strike w:val="false"/>
          <w:color w:val="000000"/>
          <w:sz w:val="20"/>
          <w:u w:val="none"/>
        </w:rPr>
        <w:t xml:space="preserve">第38回日本整形外科学会基礎学術集会,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腸腰筋インピンジメントにおけるステムアライメントの影響:未固定遺体を用いた検討, </w:t>
      </w:r>
      <w:r>
        <w:rPr>
          <w:rFonts w:ascii="" w:hAnsi="" w:cs="" w:eastAsia=""/>
          <w:b w:val="false"/>
          <w:i w:val="true"/>
          <w:strike w:val="false"/>
          <w:color w:val="000000"/>
          <w:sz w:val="20"/>
          <w:u w:val="none"/>
        </w:rPr>
        <w:t xml:space="preserve">第50回日本股関節学会, </w:t>
      </w:r>
      <w:r>
        <w:rPr>
          <w:rFonts w:ascii="" w:hAnsi="" w:cs="" w:eastAsia=""/>
          <w:b w:val="false"/>
          <w:i w:val="false"/>
          <w:strike w:val="false"/>
          <w:color w:val="000000"/>
          <w:sz w:val="20"/>
          <w:u w:val="none"/>
        </w:rPr>
        <w:t>2023年10月.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