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5"/>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5"/>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公共工事における新規参入の効果,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特集・防災減災 生き抜く力を備えたい, </w:t>
      </w:r>
      <w:r>
        <w:rPr>
          <w:rFonts w:ascii="" w:hAnsi="" w:cs="" w:eastAsia=""/>
          <w:b w:val="false"/>
          <w:i w:val="true"/>
          <w:strike w:val="false"/>
          <w:color w:val="000000"/>
          <w:sz w:val="20"/>
          <w:u w:val="none"/>
        </w:rPr>
        <w:t xml:space="preserve">情報誌「いのち輝く」2016秋No83号,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2016 Asia Meeting of the Econometric Society, </w:t>
      </w:r>
      <w:r>
        <w:rPr>
          <w:rFonts w:ascii="" w:hAnsi="" w:cs="" w:eastAsia=""/>
          <w:b w:val="false"/>
          <w:i w:val="true"/>
          <w:strike w:val="false"/>
          <w:color w:val="000000"/>
          <w:sz w:val="20"/>
          <w:u w:val="none"/>
        </w:rPr>
        <w:t xml:space="preserve">No.Session 196Industrial Organization 2RY106,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Firm Entry on Public Bidding Price in Japanese Construction Works, </w:t>
      </w:r>
      <w:r>
        <w:rPr>
          <w:rFonts w:ascii="" w:hAnsi="" w:cs="" w:eastAsia=""/>
          <w:b w:val="false"/>
          <w:i w:val="true"/>
          <w:strike w:val="false"/>
          <w:color w:val="000000"/>
          <w:sz w:val="20"/>
          <w:u w:val="none"/>
        </w:rPr>
        <w:t xml:space="preserve">7th Civil Engineering Conference in the Asian Region,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Proceedings of 32nd Annual Conrerence 2016 ARCOM,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289-297,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Business Areas and Bidding, </w:t>
      </w:r>
      <w:r>
        <w:rPr>
          <w:rFonts w:ascii="" w:hAnsi="" w:cs="" w:eastAsia=""/>
          <w:b w:val="false"/>
          <w:i w:val="true"/>
          <w:strike w:val="false"/>
          <w:color w:val="000000"/>
          <w:sz w:val="20"/>
          <w:u w:val="none"/>
        </w:rPr>
        <w:t xml:space="preserve">Asia-Pacific Industrial Organization Conference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洪水時の避難確保計画の重要性∼2015年関東・東北豪雨で被災した高齢者施設の事例∼,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北海道土木事務所統合に見る広域化と集中の経済, </w:t>
      </w:r>
      <w:r>
        <w:rPr>
          <w:rFonts w:ascii="" w:hAnsi="" w:cs="" w:eastAsia=""/>
          <w:b w:val="false"/>
          <w:i w:val="true"/>
          <w:strike w:val="false"/>
          <w:color w:val="000000"/>
          <w:sz w:val="20"/>
          <w:u w:val="none"/>
        </w:rPr>
        <w:t xml:space="preserve">産業組織・競争政策研究会 第八回研究会,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ビッグデータを活用した「オリンピック後」を見据えた建設産業構造に関する研究, </w:t>
      </w:r>
      <w:r>
        <w:rPr>
          <w:rFonts w:ascii="" w:hAnsi="" w:cs="" w:eastAsia=""/>
          <w:b w:val="false"/>
          <w:i w:val="true"/>
          <w:strike w:val="false"/>
          <w:color w:val="000000"/>
          <w:sz w:val="20"/>
          <w:u w:val="none"/>
        </w:rPr>
        <w:t xml:space="preserve">一般財団法人 国土技術研究センター 研究開発助成成果報告 重点研究課題⑧第14013 号, </w:t>
      </w:r>
      <w:r>
        <w:rPr>
          <w:rFonts w:ascii="" w:hAnsi="" w:cs="" w:eastAsia=""/>
          <w:b w:val="false"/>
          <w:i w:val="true"/>
          <w:strike w:val="false"/>
          <w:color w:val="000000"/>
          <w:sz w:val="20"/>
          <w:u w:val="none"/>
        </w:rPr>
        <w:t xml:space="preserve">No.14013,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