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Vol.1994, </w:t>
      </w:r>
      <w:r>
        <w:rPr>
          <w:rFonts w:ascii="" w:hAnsi="" w:cs="" w:eastAsia=""/>
          <w:b w:val="false"/>
          <w:i w:val="false"/>
          <w:strike w:val="false"/>
          <w:color w:val="000000"/>
          <w:sz w:val="20"/>
          <w:u w:val="none"/>
        </w:rPr>
        <w:t>140-145,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global solvability for some degenerate dissipative nonlinear Kirchhoff strings,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61-80,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Hypothesis of Schinzel and Sierpinski and Cyclotomic Fields with Isomorphic Galois Groups,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43-47,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石原侑氏の数学史論文について,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63-65,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strong comparison principle of semicontinuous viscosity solutions for the prescribed mean curvature equation, </w:t>
      </w:r>
      <w:r>
        <w:rPr>
          <w:rFonts w:ascii="" w:hAnsi="" w:cs="" w:eastAsia=""/>
          <w:b w:val="false"/>
          <w:i w:val="true"/>
          <w:strike w:val="false"/>
          <w:color w:val="000000"/>
          <w:sz w:val="20"/>
          <w:u w:val="none"/>
        </w:rPr>
        <w:t xml:space="preserve">Nonlinear PDE satellite Workshop,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海野十三と暗号，虫食い算, </w:t>
      </w:r>
      <w:r>
        <w:rPr>
          <w:rFonts w:ascii="" w:hAnsi="" w:cs="" w:eastAsia=""/>
          <w:b w:val="false"/>
          <w:i w:val="true"/>
          <w:strike w:val="false"/>
          <w:color w:val="000000"/>
          <w:sz w:val="20"/>
          <w:u w:val="none"/>
        </w:rPr>
        <w:t xml:space="preserve">海野十三忌2016,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平均曲率方程式の半連続解に対する強比較原理, </w:t>
      </w:r>
      <w:r>
        <w:rPr>
          <w:rFonts w:ascii="" w:hAnsi="" w:cs="" w:eastAsia=""/>
          <w:b w:val="false"/>
          <w:i w:val="true"/>
          <w:strike w:val="false"/>
          <w:color w:val="000000"/>
          <w:sz w:val="20"/>
          <w:u w:val="none"/>
        </w:rPr>
        <w:t xml:space="preserve">日本数学会 2016年度秋季総合分科会,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3次元Lotka-Volterra競争系の極限周期軌道, </w:t>
      </w:r>
      <w:r>
        <w:rPr>
          <w:rFonts w:ascii="" w:hAnsi="" w:cs="" w:eastAsia=""/>
          <w:b w:val="false"/>
          <w:i w:val="true"/>
          <w:strike w:val="false"/>
          <w:color w:val="000000"/>
          <w:sz w:val="20"/>
          <w:u w:val="none"/>
        </w:rPr>
        <w:t xml:space="preserve">研究集会「常微分方程式の定性的 理論ワークショップ」,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平均曲率方程式に対する粘性解の強比較原理, </w:t>
      </w:r>
      <w:r>
        <w:rPr>
          <w:rFonts w:ascii="" w:hAnsi="" w:cs="" w:eastAsia=""/>
          <w:b w:val="false"/>
          <w:i w:val="true"/>
          <w:strike w:val="false"/>
          <w:color w:val="000000"/>
          <w:sz w:val="20"/>
          <w:u w:val="none"/>
        </w:rPr>
        <w:t xml:space="preserve">第15回埼玉セミナー,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strong comparison principle of semicontinuous viscosity solutions of the mean curvature equation, </w:t>
      </w:r>
      <w:r>
        <w:rPr>
          <w:rFonts w:ascii="" w:hAnsi="" w:cs="" w:eastAsia=""/>
          <w:b w:val="false"/>
          <w:i w:val="true"/>
          <w:strike w:val="false"/>
          <w:color w:val="000000"/>
          <w:sz w:val="20"/>
          <w:u w:val="none"/>
        </w:rPr>
        <w:t xml:space="preserve">HMAセミナー・冬の研究集会 2017,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平均曲率方程式の半連続粘性解に対する強比較原理, </w:t>
      </w:r>
      <w:r>
        <w:rPr>
          <w:rFonts w:ascii="" w:hAnsi="" w:cs="" w:eastAsia=""/>
          <w:b w:val="false"/>
          <w:i w:val="true"/>
          <w:strike w:val="false"/>
          <w:color w:val="000000"/>
          <w:sz w:val="20"/>
          <w:u w:val="none"/>
        </w:rPr>
        <w:t xml:space="preserve">偏微分方程式の最大値原理とその周辺 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益田 駿志 : </w:t>
      </w:r>
      <w:r>
        <w:rPr>
          <w:rFonts w:ascii="" w:hAnsi="" w:cs="" w:eastAsia=""/>
          <w:b w:val="false"/>
          <w:i w:val="false"/>
          <w:strike w:val="false"/>
          <w:color w:val="000000"/>
          <w:sz w:val="20"/>
          <w:u w:val="none"/>
        </w:rPr>
        <w:t xml:space="preserve">地域住民の動線および交通量の確率的不確実性を考慮した商業施設の立地最適化, </w:t>
      </w:r>
      <w:r>
        <w:rPr>
          <w:rFonts w:ascii="" w:hAnsi="" w:cs="" w:eastAsia=""/>
          <w:b w:val="false"/>
          <w:i w:val="true"/>
          <w:strike w:val="false"/>
          <w:color w:val="000000"/>
          <w:sz w:val="20"/>
          <w:u w:val="none"/>
        </w:rPr>
        <w:t xml:space="preserve">日本オペレーションズ・リサーチ学会2017年春季研究発表会アブストラクト集, </w:t>
      </w:r>
      <w:r>
        <w:rPr>
          <w:rFonts w:ascii="" w:hAnsi="" w:cs="" w:eastAsia=""/>
          <w:b w:val="false"/>
          <w:i w:val="false"/>
          <w:strike w:val="false"/>
          <w:color w:val="000000"/>
          <w:sz w:val="20"/>
          <w:u w:val="none"/>
        </w:rPr>
        <w:t>131-132,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