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I L. Indalao, T Sawabuchi, 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 is a key cytokine which induces trypsin upregulation in influenza virus-cutokine-trypsin cycle.,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Natsume, Shigenori Kabashima, Junko Nakazato, Kiwako Yamamoto-Hanada, Masami Narita, Mai Kondo, Mayako Saito, Ai Kishino, Tetsuya Takimoto, Eisuke Inoue, Julian Tang,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Gary W. K. Wong,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Two-step egg introduction for prevention of egg allergy in high-risk infants with eczema (PETIT): a randomised, double-blind, placebo-controlled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No.10066, </w:t>
      </w:r>
      <w:r>
        <w:rPr>
          <w:rFonts w:ascii="" w:hAnsi="" w:cs="" w:eastAsia=""/>
          <w:b w:val="false"/>
          <w:i w:val="false"/>
          <w:strike w:val="false"/>
          <w:color w:val="000000"/>
          <w:sz w:val="20"/>
          <w:u w:val="none"/>
        </w:rPr>
        <w:t>276-286,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Shiji, SY Woo, A Masuda, NN Win, H Ngwe,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 Kido, H Morita,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virus activity of extracts from stems of Jatropha multifidi collected in Myanmar., </w:t>
      </w:r>
      <w:r>
        <w:rPr>
          <w:rFonts w:ascii="" w:hAnsi="" w:cs="" w:eastAsia=""/>
          <w:b w:val="false"/>
          <w:i w:val="true"/>
          <w:strike w:val="false"/>
          <w:color w:val="000000"/>
          <w:sz w:val="20"/>
          <w:u w:val="single"/>
        </w:rPr>
        <w:t>BMC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Takahashi, Kazuhiko Soejima, Shoichiro Taniuchi, Yasuko Hatano, Sohsaku Yamanouchi, Hideki Ishikawa, Makoto Irahara, Youhei Sasaki,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Kaneko : </w:t>
      </w:r>
      <w:r>
        <w:rPr>
          <w:rFonts w:ascii="" w:hAnsi="" w:cs="" w:eastAsia=""/>
          <w:b w:val="false"/>
          <w:i w:val="false"/>
          <w:strike w:val="false"/>
          <w:color w:val="000000"/>
          <w:sz w:val="20"/>
          <w:u w:val="none"/>
        </w:rPr>
        <w:t xml:space="preserve">Oral immunotherapy combined with Omalizumab treatment induces early desensitization to cows milk in children with high-risk cows milk allergy: a randomized controlled trial.,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17453, 2017.</w:t>
      </w:r>
    </w:p>
    <w:p>
      <w:pPr>
        <w:numPr>
          <w:numId w:val="6"/>
        </w:numPr>
        <w:autoSpaceDE w:val="off"/>
        <w:autoSpaceDN w:val="off"/>
        <w:spacing w:line="-240" w:lineRule="auto"/>
        <w:ind w:left="30"/>
      </w:pPr>
      <w:r>
        <w:rPr>
          <w:rFonts w:ascii="" w:hAnsi="" w:cs="" w:eastAsia=""/>
          <w:b w:val="true"/>
          <w:i w:val="false"/>
          <w:strike w:val="false"/>
          <w:color w:val="000000"/>
          <w:sz w:val="20"/>
          <w:u w:val="none"/>
        </w:rPr>
        <w:t>Hyejin Kim, Takashi Kimoto,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Adjuvanting influenza hemagglutinin vaccine with a human pulmonary surfactant-mimicking synthetic compound SF-10 induces local and systemic cell-mediated immunity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e0191133,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Etsuhisa Takahashi, Irene L. Indalao, Takako Sawabuchi, Keiko Mizuno, Satoko Sakai, Takashi Kimoto,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 suppresses induction of monocyte chemoattractant protein-1 and matrix metalloproteinase-9 and inproves pathological changes in the lungs and heart of mice infected with influenza A virus., </w:t>
      </w:r>
      <w:r>
        <w:rPr>
          <w:rFonts w:ascii="" w:hAnsi="" w:cs="" w:eastAsia=""/>
          <w:b w:val="false"/>
          <w:i w:val="true"/>
          <w:strike w:val="false"/>
          <w:color w:val="000000"/>
          <w:sz w:val="20"/>
          <w:u w:val="single"/>
        </w:rPr>
        <w:t>Comparative Immunology, Microbiology and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6-13,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Hayashi, Yoshinao Kubo, Mai Izumida, Etsuhisa Takahashi,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Ko Sato, Mutsuo Yamaya, Hidekazu Nishimura, Kou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Matsuyama : </w:t>
      </w:r>
      <w:r>
        <w:rPr>
          <w:rFonts w:ascii="" w:hAnsi="" w:cs="" w:eastAsia=""/>
          <w:b w:val="false"/>
          <w:i w:val="false"/>
          <w:strike w:val="false"/>
          <w:color w:val="000000"/>
          <w:sz w:val="20"/>
          <w:u w:val="none"/>
        </w:rPr>
        <w:t xml:space="preserve">Enterokinase enhances influenza A virus infection by activating trypsinogen in human cell lines.,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52-55,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Yukioka Tetsu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Kazunari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Endogenous genetic risk factor for serious heatstroke: the thermolabile phenotype of carnitine palmitoyltransferase II variant.,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Kiwako Yamamoto-Hanada, Tohru Kobayashi, Hywel C. Williams, Masashi Mikami, Mayako Saito-Abe, Kumiko Morita, Osamu Natsume, Miori Sato, Motoko Iwama, Yumiko Miyaji, Makiko Miyata, Shinichiro Inagaki, Fukuie Tatsuki, Narita Masami, Shoji F. Nakayama,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Early aggressive intervention for infantile atopic dermatitis to prevent development of food allergy: a multicenter, investigator-blinded, randomized, parallel group controlled trial (PACI Study) protocol for a randomized controlled trial., </w:t>
      </w:r>
      <w:r>
        <w:rPr>
          <w:rFonts w:ascii="" w:hAnsi="" w:cs="" w:eastAsia=""/>
          <w:b w:val="false"/>
          <w:i w:val="true"/>
          <w:strike w:val="false"/>
          <w:color w:val="000000"/>
          <w:sz w:val="20"/>
          <w:u w:val="single"/>
        </w:rPr>
        <w:t>Clinical and Translational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47, 2018.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Kimoto, Hyejin Kim,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vaccination with influenza hemagglutinin combined with human pulmonary surfactant-mimicking synthetic adjuvant SF-10 induces efficient local and systemic immunity compared with nasal and subcutaneous vaccination and provides protective immunity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612-622,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secreted serine proteases of the host in influenza viral pathogenesis, </w:t>
      </w:r>
      <w:r>
        <w:rPr>
          <w:rFonts w:ascii="" w:hAnsi="" w:cs="" w:eastAsia=""/>
          <w:b w:val="false"/>
          <w:i w:val="true"/>
          <w:strike w:val="false"/>
          <w:color w:val="000000"/>
          <w:sz w:val="20"/>
          <w:u w:val="none"/>
        </w:rPr>
        <w:t xml:space="preserve">Activation of Viruses by Host Proteases, </w:t>
      </w:r>
      <w:r>
        <w:rPr>
          <w:rFonts w:ascii="" w:hAnsi="" w:cs="" w:eastAsia=""/>
          <w:b w:val="false"/>
          <w:i w:val="false"/>
          <w:strike w:val="false"/>
          <w:color w:val="000000"/>
          <w:sz w:val="20"/>
          <w:u w:val="none"/>
        </w:rPr>
        <w:t>135-151, May 2018.</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