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917-921,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当科における基底細胞癌の臨床統計,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当院における女性外陰部悪性腫瘍切除後の再建についての検討,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中川 舞, 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良美,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木村病とIgG4 関連疾患の特徴を併せ持つ症例に関する検討,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背部Ⅲ度熱傷を受傷後，急性の経過を辿ったToxic-Shock Syndromeの1例, </w:t>
      </w:r>
      <w:r>
        <w:rPr>
          <w:rFonts w:ascii="" w:hAnsi="" w:cs="" w:eastAsia=""/>
          <w:b w:val="false"/>
          <w:i w:val="true"/>
          <w:strike w:val="false"/>
          <w:color w:val="000000"/>
          <w:sz w:val="20"/>
          <w:u w:val="none"/>
        </w:rPr>
        <w:t xml:space="preserve">第44回 日本熱傷学会総会・学術集会,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創内持続陰圧洗浄療法後に前外側大腿遊離皮弁で再建した膝関節部低温熱傷の1例,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臓器露出を認める感染創に対し持続陰圧洗浄療法およびVACベラフロ治療が有効であった二例,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 Distal bypass を施行した2例, </w:t>
      </w:r>
      <w:r>
        <w:rPr>
          <w:rFonts w:ascii="" w:hAnsi="" w:cs="" w:eastAsia=""/>
          <w:b w:val="false"/>
          <w:i w:val="true"/>
          <w:strike w:val="false"/>
          <w:color w:val="000000"/>
          <w:sz w:val="20"/>
          <w:u w:val="none"/>
        </w:rPr>
        <w:t xml:space="preserve">第6回 阿波EVT症例検討会,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創内持続陰圧洗浄療法後に遊離前外側大腿皮弁で再建した膝蓋骨腱の露出を伴う膝関節部低温熱傷の1例,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Bando, Toshiyuki Okazaki,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Juvenile Case of Bow Hunter's Syndrome Caused by Atlantoaxial Dislocation with Vertebral Artery Dissecting Aneurysm.,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393-397,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196-201, 2021.</w:t>
      </w:r>
    </w:p>
    <w:p>
      <w:pPr>
        <w:numPr>
          <w:numId w:val="9"/>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1753-1757,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238-239,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1537-1538,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244-249,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岩脇 文香, 山﨑 佳那子,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シアナミドによる薬疹を契機に丘疹-紅皮症を生じたHTLV-1キャリアの1例,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685-686,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599-607,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1462-1464,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815-824,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