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No.5S3, </w:t>
      </w:r>
      <w:r>
        <w:rPr>
          <w:rFonts w:ascii="" w:hAnsi="" w:cs="" w:eastAsia=""/>
          <w:b w:val="false"/>
          <w:i w:val="false"/>
          <w:strike w:val="false"/>
          <w:color w:val="000000"/>
          <w:sz w:val="20"/>
          <w:u w:val="none"/>
        </w:rPr>
        <w:t>05FA11-1-05FA11-8,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2段式ダイヤモンドアンビルセルによるテラパスカル発生への挑戦, </w:t>
      </w:r>
      <w:r>
        <w:rPr>
          <w:rFonts w:ascii="" w:hAnsi="" w:cs="" w:eastAsia=""/>
          <w:b w:val="false"/>
          <w:i w:val="true"/>
          <w:strike w:val="false"/>
          <w:color w:val="000000"/>
          <w:sz w:val="20"/>
          <w:u w:val="none"/>
        </w:rPr>
        <w:t xml:space="preserve">ぶんせき,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原子拡散から探る氷とその高圧相のレオロジー, </w:t>
      </w:r>
      <w:r>
        <w:rPr>
          <w:rFonts w:ascii="" w:hAnsi="" w:cs="" w:eastAsia=""/>
          <w:b w:val="false"/>
          <w:i w:val="true"/>
          <w:strike w:val="false"/>
          <w:color w:val="000000"/>
          <w:sz w:val="20"/>
          <w:u w:val="none"/>
        </w:rPr>
        <w:t xml:space="preserve">日本地球科学惑星連合2017年大会,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ペルチエ冷却DACの開発と各種分光測定への応用,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高圧氷の低応力下でのレオロジーと大型氷天体内部ダイナミクス, </w:t>
      </w:r>
      <w:r>
        <w:rPr>
          <w:rFonts w:ascii="" w:hAnsi="" w:cs="" w:eastAsia=""/>
          <w:b w:val="false"/>
          <w:i w:val="true"/>
          <w:strike w:val="false"/>
          <w:color w:val="000000"/>
          <w:sz w:val="20"/>
          <w:u w:val="none"/>
        </w:rPr>
        <w:t xml:space="preserve">新学術領域「 水惑星学の創成」 キックオフミーティング,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1840062-1-1840062-5,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1840075-1-1840075-5, 2018.</w:t>
      </w:r>
    </w:p>
    <w:p>
      <w:pPr>
        <w:numPr>
          <w:numId w:val="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1840079-1-1840079-6,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1840047-1-1840047-5, 2018.</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350304-1-350304-5,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Vol.558, </w:t>
      </w:r>
      <w:r>
        <w:rPr>
          <w:rFonts w:ascii="" w:hAnsi="" w:cs="" w:eastAsia=""/>
          <w:b w:val="false"/>
          <w:i w:val="false"/>
          <w:strike w:val="false"/>
          <w:color w:val="000000"/>
          <w:sz w:val="20"/>
          <w:u w:val="none"/>
        </w:rPr>
        <w:t>54-58,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307-313, 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045506-1-045506-6,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4226-4229,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SA6000132021-1-SA6000132021-4,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407-410,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174505, 2019.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054101-1-054101-4,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3426-3434,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639-646,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871-876,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195112-1-195112-9,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Vol.335, </w:t>
      </w:r>
      <w:r>
        <w:rPr>
          <w:rFonts w:ascii="" w:hAnsi="" w:cs="" w:eastAsia=""/>
          <w:b w:val="false"/>
          <w:i w:val="false"/>
          <w:strike w:val="false"/>
          <w:color w:val="000000"/>
          <w:sz w:val="20"/>
          <w:u w:val="none"/>
        </w:rPr>
        <w:t>113401-1,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011120-1-011120-6,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false"/>
          <w:strike w:val="false"/>
          <w:color w:val="000000"/>
          <w:sz w:val="20"/>
          <w:u w:val="none"/>
        </w:rPr>
        <w:t>406-411,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829-834,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1316-1325,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113390, 2020.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5846-4851,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189-200, 2021.</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599-605,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1453-1460,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115134-1-115134-7,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681-684,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19-22,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144-145,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342-347,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351-362,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380-389,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1045-1048,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114705-1-114705-5,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false"/>
          <w:strike w:val="false"/>
          <w:color w:val="000000"/>
          <w:sz w:val="20"/>
          <w:u w:val="none"/>
        </w:rPr>
        <w:t>130505, 2021.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129-1-129-8,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153-156, 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6436-6447,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false"/>
          <w:strike w:val="false"/>
          <w:color w:val="000000"/>
          <w:sz w:val="20"/>
          <w:u w:val="none"/>
        </w:rPr>
        <w:t>575-588,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11100-11110,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1199-1206,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false"/>
          <w:strike w:val="false"/>
          <w:color w:val="000000"/>
          <w:sz w:val="20"/>
          <w:u w:val="none"/>
        </w:rPr>
        <w:t>114856, 2022.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117039, 2023.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045141-1-045141-7,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1828-1832,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53-59,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32-39,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1245-1246,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05-1-05-9,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140-143, 2022年9月.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3848-3861,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1033-1039,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22161-22170,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109114, 2024.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127600-1-127600-4,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No.chapter 4, </w:t>
      </w:r>
      <w:r>
        <w:rPr>
          <w:rFonts w:ascii="" w:hAnsi="" w:cs="" w:eastAsia=""/>
          <w:b w:val="false"/>
          <w:i w:val="false"/>
          <w:strike w:val="false"/>
          <w:color w:val="000000"/>
          <w:sz w:val="20"/>
          <w:u w:val="none"/>
        </w:rPr>
        <w:t>31-35,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46-52,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120-123,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5727-5734,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14431-14442,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545-551,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110207, 2024.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No.04, </w:t>
      </w:r>
      <w:r>
        <w:rPr>
          <w:rFonts w:ascii="" w:hAnsi="" w:cs="" w:eastAsia=""/>
          <w:b w:val="false"/>
          <w:i w:val="false"/>
          <w:strike w:val="false"/>
          <w:color w:val="000000"/>
          <w:sz w:val="20"/>
          <w:u w:val="none"/>
        </w:rPr>
        <w:t>2441015, 2025.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No.04, </w:t>
      </w:r>
      <w:r>
        <w:rPr>
          <w:rFonts w:ascii="" w:hAnsi="" w:cs="" w:eastAsia=""/>
          <w:b w:val="false"/>
          <w:i w:val="false"/>
          <w:strike w:val="false"/>
          <w:color w:val="000000"/>
          <w:sz w:val="20"/>
          <w:u w:val="none"/>
        </w:rPr>
        <w:t>2441017, 2025.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2190-2194,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7090-7102,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No.e70001, </w:t>
      </w:r>
      <w:r>
        <w:rPr>
          <w:rFonts w:ascii="" w:hAnsi="" w:cs="" w:eastAsia=""/>
          <w:b w:val="false"/>
          <w:i w:val="false"/>
          <w:strike w:val="false"/>
          <w:color w:val="000000"/>
          <w:sz w:val="20"/>
          <w:u w:val="none"/>
        </w:rPr>
        <w:t>1-11,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125202-1-125202-7,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1215,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285,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136-139,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