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3206-3212,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086101-1-086101-6,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4219-4226,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107101-1-107101-8,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639-644,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No.MP1.18, </w:t>
      </w:r>
      <w:r>
        <w:rPr>
          <w:rFonts w:ascii="" w:hAnsi="" w:cs="" w:eastAsia=""/>
          <w:b w:val="false"/>
          <w:i w:val="false"/>
          <w:strike w:val="false"/>
          <w:color w:val="000000"/>
          <w:sz w:val="20"/>
          <w:u w:val="none"/>
        </w:rPr>
        <w:t>Eindhoven, Netherland,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No.2A2.3,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No.P1-212,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No.F30-6,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No.6a-A409-2,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Vol.1P1-4, </w:t>
      </w:r>
      <w:r>
        <w:rPr>
          <w:rFonts w:ascii="" w:hAnsi="" w:cs="" w:eastAsia=""/>
          <w:b w:val="false"/>
          <w:i w:val="false"/>
          <w:strike w:val="false"/>
          <w:color w:val="000000"/>
          <w:sz w:val="20"/>
          <w:u w:val="none"/>
        </w:rPr>
        <w:t>Tagajo,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Vol.Su2A.15, </w:t>
      </w:r>
      <w:r>
        <w:rPr>
          <w:rFonts w:ascii="" w:hAnsi="" w:cs="" w:eastAsia=""/>
          <w:b w:val="false"/>
          <w:i w:val="false"/>
          <w:strike w:val="false"/>
          <w:color w:val="000000"/>
          <w:sz w:val="20"/>
          <w:u w:val="none"/>
        </w:rPr>
        <w:t>Guangzhou,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No.2017-FRI-S0204-O004,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Sendai,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105751G-1-7,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Vol.10578, </w:t>
      </w:r>
      <w:r>
        <w:rPr>
          <w:rFonts w:ascii="" w:hAnsi="" w:cs="" w:eastAsia=""/>
          <w:b w:val="false"/>
          <w:i w:val="false"/>
          <w:strike w:val="false"/>
          <w:color w:val="000000"/>
          <w:sz w:val="20"/>
          <w:u w:val="none"/>
        </w:rPr>
        <w:t>105781W-1-6,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Vol.10579, </w:t>
      </w:r>
      <w:r>
        <w:rPr>
          <w:rFonts w:ascii="" w:hAnsi="" w:cs="" w:eastAsia=""/>
          <w:b w:val="false"/>
          <w:i w:val="false"/>
          <w:strike w:val="false"/>
          <w:color w:val="000000"/>
          <w:sz w:val="20"/>
          <w:u w:val="none"/>
        </w:rPr>
        <w:t>105791N-1-6,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5-6,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11-12,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No.259, </w:t>
      </w:r>
      <w:r>
        <w:rPr>
          <w:rFonts w:ascii="" w:hAnsi="" w:cs="" w:eastAsia=""/>
          <w:b w:val="false"/>
          <w:i w:val="false"/>
          <w:strike w:val="false"/>
          <w:color w:val="000000"/>
          <w:sz w:val="20"/>
          <w:u w:val="none"/>
        </w:rPr>
        <w:t>69-72,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67-68,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65-66,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No.OPE2017-119, </w:t>
      </w:r>
      <w:r>
        <w:rPr>
          <w:rFonts w:ascii="" w:hAnsi="" w:cs="" w:eastAsia=""/>
          <w:b w:val="false"/>
          <w:i w:val="false"/>
          <w:strike w:val="false"/>
          <w:color w:val="000000"/>
          <w:sz w:val="20"/>
          <w:u w:val="none"/>
        </w:rPr>
        <w:t>15-19,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No.OPE2017-121, </w:t>
      </w:r>
      <w:r>
        <w:rPr>
          <w:rFonts w:ascii="" w:hAnsi="" w:cs="" w:eastAsia=""/>
          <w:b w:val="false"/>
          <w:i w:val="false"/>
          <w:strike w:val="false"/>
          <w:color w:val="000000"/>
          <w:sz w:val="20"/>
          <w:u w:val="none"/>
        </w:rPr>
        <w:t>27-30,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No.OPE2017-122, </w:t>
      </w:r>
      <w:r>
        <w:rPr>
          <w:rFonts w:ascii="" w:hAnsi="" w:cs="" w:eastAsia=""/>
          <w:b w:val="false"/>
          <w:i w:val="false"/>
          <w:strike w:val="false"/>
          <w:color w:val="000000"/>
          <w:sz w:val="20"/>
          <w:u w:val="none"/>
        </w:rPr>
        <w:t>31-34,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No.OPE2017-126, </w:t>
      </w:r>
      <w:r>
        <w:rPr>
          <w:rFonts w:ascii="" w:hAnsi="" w:cs="" w:eastAsia=""/>
          <w:b w:val="false"/>
          <w:i w:val="false"/>
          <w:strike w:val="false"/>
          <w:color w:val="000000"/>
          <w:sz w:val="20"/>
          <w:u w:val="none"/>
        </w:rPr>
        <w:t>53-57,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143-144,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08PB01-1-08PB01-5,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75-79,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No.JTu5A.60,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No.SpTh3G.4,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No.JTu5A.35, </w:t>
      </w:r>
      <w:r>
        <w:rPr>
          <w:rFonts w:ascii="" w:hAnsi="" w:cs="" w:eastAsia=""/>
          <w:b w:val="false"/>
          <w:i w:val="false"/>
          <w:strike w:val="false"/>
          <w:color w:val="000000"/>
          <w:sz w:val="20"/>
          <w:u w:val="none"/>
        </w:rPr>
        <w:t>Zurich,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No.NeW1F.1,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No.SpW2G.5,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No.SpW2G.4,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No.5A1-4,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No.H-5,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No.J-3,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No.P-01,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No.P-93,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No.P2-A2-5,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No.Session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No.2018-FRI-P0201-P005,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No.FS32,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No.Session 4, </w:t>
      </w:r>
      <w:r>
        <w:rPr>
          <w:rFonts w:ascii="" w:hAnsi="" w:cs="" w:eastAsia=""/>
          <w:b w:val="false"/>
          <w:i w:val="false"/>
          <w:strike w:val="false"/>
          <w:color w:val="000000"/>
          <w:sz w:val="20"/>
          <w:u w:val="none"/>
        </w:rPr>
        <w:t>91, Ulaanbaatar,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No.262, </w:t>
      </w:r>
      <w:r>
        <w:rPr>
          <w:rFonts w:ascii="" w:hAnsi="" w:cs="" w:eastAsia=""/>
          <w:b w:val="false"/>
          <w:i w:val="false"/>
          <w:strike w:val="false"/>
          <w:color w:val="000000"/>
          <w:sz w:val="20"/>
          <w:u w:val="none"/>
        </w:rPr>
        <w:t>55-58,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13-15,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17-20,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No.OCS2018-55, </w:t>
      </w:r>
      <w:r>
        <w:rPr>
          <w:rFonts w:ascii="" w:hAnsi="" w:cs="" w:eastAsia=""/>
          <w:b w:val="false"/>
          <w:i w:val="false"/>
          <w:strike w:val="false"/>
          <w:color w:val="000000"/>
          <w:sz w:val="20"/>
          <w:u w:val="none"/>
        </w:rPr>
        <w:t>61-64,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13-16,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No.OPE2018-175, </w:t>
      </w:r>
      <w:r>
        <w:rPr>
          <w:rFonts w:ascii="" w:hAnsi="" w:cs="" w:eastAsia=""/>
          <w:b w:val="false"/>
          <w:i w:val="false"/>
          <w:strike w:val="false"/>
          <w:color w:val="000000"/>
          <w:sz w:val="20"/>
          <w:u w:val="none"/>
        </w:rPr>
        <w:t>193-196,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No.OPE2018-179, </w:t>
      </w:r>
      <w:r>
        <w:rPr>
          <w:rFonts w:ascii="" w:hAnsi="" w:cs="" w:eastAsia=""/>
          <w:b w:val="false"/>
          <w:i w:val="false"/>
          <w:strike w:val="false"/>
          <w:color w:val="000000"/>
          <w:sz w:val="20"/>
          <w:u w:val="none"/>
        </w:rPr>
        <w:t>215-218,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157-159,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161-163,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169-171,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SGGA04-1-SGGA04-9,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SJJA01-1-SJJA01-8,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SJJE04-1-SJJE04-5,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3925-3931,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false"/>
          <w:strike w:val="false"/>
          <w:color w:val="000000"/>
          <w:sz w:val="20"/>
          <w:u w:val="none"/>
        </w:rPr>
        <w:t>216-219,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026102-1-026102-12,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No.W.Po1.30, </w:t>
      </w:r>
      <w:r>
        <w:rPr>
          <w:rFonts w:ascii="" w:hAnsi="" w:cs="" w:eastAsia=""/>
          <w:b w:val="false"/>
          <w:i w:val="false"/>
          <w:strike w:val="false"/>
          <w:color w:val="000000"/>
          <w:sz w:val="20"/>
          <w:u w:val="none"/>
        </w:rPr>
        <w:t>Ghent, Belgium,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No.W.Po1.29, </w:t>
      </w:r>
      <w:r>
        <w:rPr>
          <w:rFonts w:ascii="" w:hAnsi="" w:cs="" w:eastAsia=""/>
          <w:b w:val="false"/>
          <w:i w:val="false"/>
          <w:strike w:val="false"/>
          <w:color w:val="000000"/>
          <w:sz w:val="20"/>
          <w:u w:val="none"/>
        </w:rPr>
        <w:t>Ghent, Belgium,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No.TuP4-F10,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No.WC1-1,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No.SpM3E.2,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No.SpTh3E.5,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No.SpM2E.2,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No.SpTh3E.6,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No.WePoS-24.6,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No.1P1-1,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No.2019-SAT-P0502-P003,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No.2019-THU-S0502-O005,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7-8,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15-18,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53-54,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23-24,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No.A-8, </w:t>
      </w:r>
      <w:r>
        <w:rPr>
          <w:rFonts w:ascii="" w:hAnsi="" w:cs="" w:eastAsia=""/>
          <w:b w:val="false"/>
          <w:i w:val="false"/>
          <w:strike w:val="false"/>
          <w:color w:val="000000"/>
          <w:sz w:val="20"/>
          <w:u w:val="none"/>
        </w:rPr>
        <w:t>25-26,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105-108,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1-3,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Vol.TK-4-5, </w:t>
      </w:r>
      <w:r>
        <w:rPr>
          <w:rFonts w:ascii="" w:hAnsi="" w:cs="" w:eastAsia=""/>
          <w:b w:val="false"/>
          <w:i w:val="false"/>
          <w:strike w:val="false"/>
          <w:color w:val="000000"/>
          <w:sz w:val="20"/>
          <w:u w:val="none"/>
        </w:rPr>
        <w:t>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No.SO, </w:t>
      </w:r>
      <w:r>
        <w:rPr>
          <w:rFonts w:ascii="" w:hAnsi="" w:cs="" w:eastAsia=""/>
          <w:b w:val="false"/>
          <w:i w:val="false"/>
          <w:strike w:val="false"/>
          <w:color w:val="000000"/>
          <w:sz w:val="20"/>
          <w:u w:val="none"/>
        </w:rPr>
        <w:t>SOOD03-1-SOOD03-8,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5637-5644,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5539-5546,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100262, 2020.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7193-7201,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No.126587,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5436-5439,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1140207, On line,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No.SpM2I.2, </w:t>
      </w:r>
      <w:r>
        <w:rPr>
          <w:rFonts w:ascii="" w:hAnsi="" w:cs="" w:eastAsia=""/>
          <w:b w:val="false"/>
          <w:i w:val="false"/>
          <w:strike w:val="false"/>
          <w:color w:val="000000"/>
          <w:sz w:val="20"/>
          <w:u w:val="none"/>
        </w:rPr>
        <w:t>Online virtual conference,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No.ITu4A.14, </w:t>
      </w:r>
      <w:r>
        <w:rPr>
          <w:rFonts w:ascii="" w:hAnsi="" w:cs="" w:eastAsia=""/>
          <w:b w:val="false"/>
          <w:i w:val="false"/>
          <w:strike w:val="false"/>
          <w:color w:val="000000"/>
          <w:sz w:val="20"/>
          <w:u w:val="none"/>
        </w:rPr>
        <w:t>Online virtual conference,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No.M4A.124,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23-24,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No.185, </w:t>
      </w:r>
      <w:r>
        <w:rPr>
          <w:rFonts w:ascii="" w:hAnsi="" w:cs="" w:eastAsia=""/>
          <w:b w:val="false"/>
          <w:i w:val="false"/>
          <w:strike w:val="false"/>
          <w:color w:val="000000"/>
          <w:sz w:val="20"/>
          <w:u w:val="none"/>
        </w:rPr>
        <w:t>50-55,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21-24,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49-52,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70-72,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13-16,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53-56,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29-32,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17-20,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25-28,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No.OPE2020-32, </w:t>
      </w:r>
      <w:r>
        <w:rPr>
          <w:rFonts w:ascii="" w:hAnsi="" w:cs="" w:eastAsia=""/>
          <w:b w:val="false"/>
          <w:i w:val="false"/>
          <w:strike w:val="false"/>
          <w:color w:val="000000"/>
          <w:sz w:val="20"/>
          <w:u w:val="none"/>
        </w:rPr>
        <w:t>7-10,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21-23,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No.OCS2020-31, </w:t>
      </w:r>
      <w:r>
        <w:rPr>
          <w:rFonts w:ascii="" w:hAnsi="" w:cs="" w:eastAsia=""/>
          <w:b w:val="false"/>
          <w:i w:val="false"/>
          <w:strike w:val="false"/>
          <w:color w:val="000000"/>
          <w:sz w:val="20"/>
          <w:u w:val="none"/>
        </w:rPr>
        <w:t>24-26,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No.OPE,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87-89,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90-91,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134-135,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1-14,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No.JS3E.6,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No.1570748586,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Vol.SuP1,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No.WC4.4,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No.Oral-1,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12-13,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20-22,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8-9,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33-36,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49-52,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57-60,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44-49,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27-31,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47-48,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104-105,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97-100,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Vol.CI-8-5,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